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3651" w:leftChars="266" w:right="0" w:hanging="3092" w:hangingChars="1100"/>
        <w:jc w:val="both"/>
        <w:textAlignment w:val="auto"/>
        <w:rPr>
          <w:rFonts w:hint="eastAsia" w:ascii="黑体" w:eastAsia="黑体"/>
          <w:b/>
          <w:bCs/>
          <w:sz w:val="28"/>
          <w:szCs w:val="28"/>
          <w:lang w:eastAsia="zh-CN"/>
        </w:rPr>
      </w:pPr>
      <w:r>
        <w:rPr>
          <w:rFonts w:hint="eastAsia" w:ascii="黑体" w:eastAsia="黑体"/>
          <w:b/>
          <w:bCs/>
          <w:sz w:val="28"/>
          <w:szCs w:val="28"/>
          <w:lang w:eastAsia="zh-CN"/>
        </w:rPr>
        <w:t>江苏省海门中学2020～2021学年度第二学期第二次食堂大宗食品采购招标文件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微软雅黑" w:hAnsi="微软雅黑" w:eastAsia="微软雅黑" w:cs="微软雅黑"/>
          <w:b w:val="0"/>
          <w:i w:val="0"/>
          <w:caps w:val="0"/>
          <w:color w:val="000000"/>
          <w:spacing w:val="7"/>
          <w:sz w:val="27"/>
          <w:szCs w:val="27"/>
        </w:rPr>
      </w:pPr>
      <w:r>
        <w:rPr>
          <w:rFonts w:hint="eastAsia" w:ascii="宋体" w:hAnsi="宋体" w:cs="宋体" w:eastAsiaTheme="minorEastAsia"/>
          <w:kern w:val="2"/>
          <w:sz w:val="21"/>
          <w:szCs w:val="21"/>
          <w:lang w:val="en-US" w:eastAsia="zh-CN" w:bidi="ar-SA"/>
        </w:rPr>
        <w:t>为了更好地规范学校食堂管理,降低成本,提高服务质量,确保师生</w:t>
      </w:r>
      <w:r>
        <w:rPr>
          <w:rFonts w:hint="eastAsia" w:ascii="宋体" w:hAnsi="宋体" w:cs="宋体"/>
          <w:kern w:val="2"/>
          <w:sz w:val="21"/>
          <w:szCs w:val="21"/>
          <w:lang w:val="en-US" w:eastAsia="zh-CN" w:bidi="ar-SA"/>
        </w:rPr>
        <w:t>饮食安全</w:t>
      </w:r>
      <w:r>
        <w:rPr>
          <w:rFonts w:hint="eastAsia" w:ascii="宋体" w:hAnsi="宋体" w:cs="宋体" w:eastAsiaTheme="minorEastAsia"/>
          <w:kern w:val="2"/>
          <w:sz w:val="21"/>
          <w:szCs w:val="21"/>
          <w:lang w:val="en-US" w:eastAsia="zh-CN" w:bidi="ar-SA"/>
        </w:rPr>
        <w:t>。我校将对学校食堂各类原材料采购实施公开招标，诚邀各类有经营资质的供应商参与本次招投标，具体事项如下：　</w:t>
      </w:r>
      <w:r>
        <w:rPr>
          <w:rFonts w:hint="eastAsia" w:ascii="宋体" w:hAnsi="宋体" w:eastAsia="宋体" w:cs="宋体"/>
          <w:b w:val="0"/>
          <w:i w:val="0"/>
          <w:caps w:val="0"/>
          <w:color w:val="333333"/>
          <w:spacing w:val="15"/>
          <w:sz w:val="24"/>
          <w:szCs w:val="24"/>
          <w:shd w:val="clear" w:fill="FFFFFF"/>
        </w:rPr>
        <w:t>　</w:t>
      </w:r>
    </w:p>
    <w:p>
      <w:pPr>
        <w:keepNext w:val="0"/>
        <w:keepLines w:val="0"/>
        <w:pageBreakBefore w:val="0"/>
        <w:kinsoku/>
        <w:wordWrap/>
        <w:overflowPunct/>
        <w:topLinePunct w:val="0"/>
        <w:autoSpaceDE/>
        <w:autoSpaceDN/>
        <w:bidi w:val="0"/>
        <w:adjustRightInd/>
        <w:snapToGrid/>
        <w:spacing w:line="300" w:lineRule="auto"/>
        <w:textAlignment w:val="auto"/>
        <w:rPr>
          <w:rFonts w:hint="eastAsia"/>
          <w:b/>
          <w:bCs/>
        </w:rPr>
      </w:pPr>
      <w:r>
        <w:rPr>
          <w:rFonts w:hint="eastAsia"/>
          <w:b/>
          <w:bCs/>
        </w:rPr>
        <w:t>一、</w:t>
      </w:r>
      <w:r>
        <w:rPr>
          <w:rFonts w:hint="eastAsia"/>
          <w:b/>
          <w:bCs/>
          <w:lang w:eastAsia="zh-CN"/>
        </w:rPr>
        <w:t>招标项目</w:t>
      </w:r>
      <w:r>
        <w:rPr>
          <w:rFonts w:hint="eastAsia"/>
          <w:b/>
          <w:bC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leftChars="200" w:right="0" w:firstLine="56" w:firstLineChars="27"/>
        <w:jc w:val="both"/>
        <w:rPr>
          <w:rFonts w:hint="eastAsia" w:ascii="宋体" w:hAnsi="宋体" w:eastAsia="宋体" w:cs="宋体"/>
          <w:b w:val="0"/>
          <w:i w:val="0"/>
          <w:caps w:val="0"/>
          <w:color w:val="000000"/>
          <w:spacing w:val="0"/>
          <w:sz w:val="28"/>
          <w:szCs w:val="28"/>
          <w:shd w:val="clear" w:fill="E6F4EF"/>
        </w:rPr>
      </w:pPr>
      <w:r>
        <w:rPr>
          <w:rFonts w:hint="eastAsia" w:ascii="宋体" w:hAnsi="宋体" w:cs="宋体" w:eastAsiaTheme="minorEastAsia"/>
          <w:kern w:val="2"/>
          <w:sz w:val="21"/>
          <w:szCs w:val="21"/>
          <w:lang w:val="en-US" w:eastAsia="zh-CN" w:bidi="ar-SA"/>
        </w:rPr>
        <w:t>新鲜猪肉类、新鲜鸡肉类、蔬菜、水产品（包括淡水鱼、虾等）、冷冻副食品等食品。</w:t>
      </w:r>
      <w:r>
        <w:rPr>
          <w:rFonts w:hint="eastAsia" w:ascii="宋体" w:hAnsi="宋体" w:eastAsia="宋体" w:cs="宋体"/>
          <w:b w:val="0"/>
          <w:i w:val="0"/>
          <w:caps w:val="0"/>
          <w:color w:val="333333"/>
          <w:spacing w:val="15"/>
          <w:sz w:val="24"/>
          <w:szCs w:val="24"/>
          <w:shd w:val="clear" w:fill="FFFFFF"/>
        </w:rPr>
        <w:t>　</w:t>
      </w:r>
    </w:p>
    <w:p>
      <w:pPr>
        <w:keepNext w:val="0"/>
        <w:keepLines w:val="0"/>
        <w:pageBreakBefore w:val="0"/>
        <w:kinsoku/>
        <w:wordWrap/>
        <w:overflowPunct/>
        <w:topLinePunct w:val="0"/>
        <w:autoSpaceDE/>
        <w:autoSpaceDN/>
        <w:bidi w:val="0"/>
        <w:adjustRightInd/>
        <w:snapToGrid/>
        <w:spacing w:line="300" w:lineRule="auto"/>
        <w:textAlignment w:val="auto"/>
        <w:rPr>
          <w:rFonts w:hint="eastAsia"/>
          <w:b/>
          <w:bCs/>
          <w:lang w:eastAsia="zh-CN"/>
        </w:rPr>
      </w:pPr>
      <w:r>
        <w:rPr>
          <w:rFonts w:hint="eastAsia"/>
          <w:b/>
          <w:bCs/>
          <w:lang w:eastAsia="zh-CN"/>
        </w:rPr>
        <w:t>二、供货时间：</w:t>
      </w:r>
    </w:p>
    <w:p>
      <w:pPr>
        <w:keepNext w:val="0"/>
        <w:keepLines w:val="0"/>
        <w:pageBreakBefore w:val="0"/>
        <w:numPr>
          <w:ilvl w:val="0"/>
          <w:numId w:val="0"/>
        </w:numPr>
        <w:kinsoku/>
        <w:wordWrap/>
        <w:overflowPunct/>
        <w:topLinePunct w:val="0"/>
        <w:autoSpaceDE/>
        <w:autoSpaceDN/>
        <w:bidi w:val="0"/>
        <w:adjustRightInd/>
        <w:snapToGrid/>
        <w:spacing w:line="300" w:lineRule="auto"/>
        <w:ind w:firstLine="420" w:firstLineChars="200"/>
        <w:textAlignment w:val="auto"/>
        <w:rPr>
          <w:rFonts w:hint="eastAsia"/>
          <w:b w:val="0"/>
          <w:bCs w:val="0"/>
          <w:color w:val="000000" w:themeColor="text1"/>
          <w:lang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2021年5月2日—2021年8月31日</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b/>
          <w:bCs/>
          <w:lang w:eastAsia="zh-CN"/>
        </w:rPr>
        <w:t>三</w:t>
      </w:r>
      <w:r>
        <w:rPr>
          <w:rFonts w:hint="eastAsia"/>
          <w:b/>
          <w:bCs/>
        </w:rPr>
        <w:t>、各类食品的具体要求：</w:t>
      </w:r>
      <w:r>
        <w:rPr>
          <w:rFonts w:hint="eastAsi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1、猪肉</w:t>
      </w:r>
      <w:r>
        <w:rPr>
          <w:rFonts w:hint="eastAsia" w:ascii="宋体" w:hAnsi="宋体" w:cs="宋体"/>
          <w:kern w:val="2"/>
          <w:sz w:val="21"/>
          <w:szCs w:val="21"/>
          <w:lang w:val="en-US" w:eastAsia="zh-CN" w:bidi="ar-SA"/>
        </w:rPr>
        <w:t>类</w:t>
      </w:r>
      <w:r>
        <w:rPr>
          <w:rFonts w:hint="default" w:ascii="宋体" w:hAnsi="宋体" w:cs="宋体" w:eastAsiaTheme="minorEastAsia"/>
          <w:kern w:val="2"/>
          <w:sz w:val="21"/>
          <w:szCs w:val="21"/>
          <w:lang w:val="en-US" w:eastAsia="zh-CN" w:bidi="ar-SA"/>
        </w:rPr>
        <w:t>:</w:t>
      </w:r>
      <w:r>
        <w:rPr>
          <w:rFonts w:hint="eastAsia" w:ascii="宋体" w:hAnsi="宋体" w:cs="宋体" w:eastAsiaTheme="minorEastAsia"/>
          <w:kern w:val="2"/>
          <w:sz w:val="21"/>
          <w:szCs w:val="21"/>
          <w:lang w:val="en-US" w:eastAsia="zh-CN" w:bidi="ar-SA"/>
        </w:rPr>
        <w:t>要求当天屠宰的新鲜产品、肥膘按国标一级标准，不得超过1.5厘米，小排要求头颈切掉</w:t>
      </w:r>
      <w:r>
        <w:rPr>
          <w:rFonts w:hint="default" w:ascii="宋体" w:hAnsi="宋体" w:cs="宋体" w:eastAsiaTheme="minorEastAsia"/>
          <w:kern w:val="2"/>
          <w:sz w:val="21"/>
          <w:szCs w:val="21"/>
          <w:lang w:val="en-US" w:eastAsia="zh-CN" w:bidi="ar-SA"/>
        </w:rPr>
        <w:t>3</w:t>
      </w:r>
      <w:r>
        <w:rPr>
          <w:rFonts w:hint="eastAsia" w:ascii="宋体" w:hAnsi="宋体" w:cs="宋体" w:eastAsiaTheme="minorEastAsia"/>
          <w:kern w:val="2"/>
          <w:sz w:val="21"/>
          <w:szCs w:val="21"/>
          <w:lang w:val="en-US" w:eastAsia="zh-CN" w:bidi="ar-SA"/>
        </w:rPr>
        <w:t>厘米，保证七根肋骨，前夹心及后腿肉要求去骨。中标方在供应产品时，需向学校提供当日《动物产品检验检疫合格证明》等材料。</w:t>
      </w:r>
      <w:r>
        <w:rPr>
          <w:rStyle w:val="6"/>
          <w:rFonts w:hint="eastAsia" w:ascii="宋体" w:hAnsi="宋体" w:eastAsia="宋体" w:cs="宋体"/>
          <w:i w:val="0"/>
          <w:caps w:val="0"/>
          <w:color w:val="333333"/>
          <w:spacing w:val="15"/>
          <w:sz w:val="24"/>
          <w:szCs w:val="24"/>
          <w:shd w:val="clear" w:fill="FFFFFF"/>
        </w:rPr>
        <w:t>肉块、小排</w:t>
      </w:r>
      <w:r>
        <w:rPr>
          <w:rStyle w:val="6"/>
          <w:rFonts w:hint="eastAsia" w:ascii="宋体" w:hAnsi="宋体" w:eastAsia="宋体" w:cs="宋体"/>
          <w:i w:val="0"/>
          <w:caps w:val="0"/>
          <w:color w:val="333333"/>
          <w:spacing w:val="15"/>
          <w:sz w:val="24"/>
          <w:szCs w:val="24"/>
          <w:shd w:val="clear" w:fill="FFFFFF"/>
          <w:lang w:eastAsia="zh-CN"/>
        </w:rPr>
        <w:t>整块</w:t>
      </w:r>
      <w:r>
        <w:rPr>
          <w:rStyle w:val="6"/>
          <w:rFonts w:hint="eastAsia" w:ascii="宋体" w:hAnsi="宋体" w:eastAsia="宋体" w:cs="宋体"/>
          <w:i w:val="0"/>
          <w:caps w:val="0"/>
          <w:color w:val="333333"/>
          <w:spacing w:val="15"/>
          <w:sz w:val="24"/>
          <w:szCs w:val="24"/>
          <w:shd w:val="clear" w:fill="FFFFFF"/>
        </w:rPr>
        <w:t>现场切</w:t>
      </w:r>
      <w:r>
        <w:rPr>
          <w:rStyle w:val="6"/>
          <w:rFonts w:hint="eastAsia" w:ascii="宋体" w:hAnsi="宋体" w:eastAsia="宋体" w:cs="宋体"/>
          <w:i w:val="0"/>
          <w:caps w:val="0"/>
          <w:color w:val="333333"/>
          <w:spacing w:val="15"/>
          <w:sz w:val="24"/>
          <w:szCs w:val="24"/>
          <w:shd w:val="clear" w:fill="FFFFFF"/>
          <w:lang w:eastAsia="zh-CN"/>
        </w:rPr>
        <w:t>分。</w:t>
      </w:r>
      <w:r>
        <w:rPr>
          <w:rFonts w:hint="eastAsia" w:ascii="宋体" w:hAnsi="宋体" w:cs="宋体" w:eastAsiaTheme="minorEastAsia"/>
          <w:kern w:val="2"/>
          <w:sz w:val="21"/>
          <w:szCs w:val="21"/>
          <w:lang w:val="en-US" w:eastAsia="zh-CN" w:bidi="ar-SA"/>
        </w:rPr>
        <w:t>杜绝冷冻、病猪、死猪、老母猪、注水猪、黄膘猪等不合格猪肉混杂其中。如违反以上质量要求，发现一次罚款</w:t>
      </w:r>
      <w:r>
        <w:rPr>
          <w:rFonts w:hint="default" w:ascii="宋体" w:hAnsi="宋体" w:cs="宋体" w:eastAsiaTheme="minorEastAsia"/>
          <w:kern w:val="2"/>
          <w:sz w:val="21"/>
          <w:szCs w:val="21"/>
          <w:lang w:val="en-US" w:eastAsia="zh-CN" w:bidi="ar-SA"/>
        </w:rPr>
        <w:t>500</w:t>
      </w:r>
      <w:r>
        <w:rPr>
          <w:rFonts w:hint="eastAsia" w:ascii="宋体" w:hAnsi="宋体" w:cs="宋体" w:eastAsiaTheme="minorEastAsia"/>
          <w:kern w:val="2"/>
          <w:sz w:val="21"/>
          <w:szCs w:val="21"/>
          <w:lang w:val="en-US" w:eastAsia="zh-CN" w:bidi="ar-SA"/>
        </w:rPr>
        <w:t>元，发现二次违约金充公处理，学校有权终止合同。同时，学校将无良供应商纳入黑名单，禁止以后参与学校招投标。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lang w:val="en-US" w:eastAsia="zh-CN"/>
        </w:rPr>
      </w:pPr>
      <w:r>
        <w:rPr>
          <w:rFonts w:hint="eastAsia" w:ascii="宋体" w:hAnsi="宋体" w:cs="宋体"/>
          <w:kern w:val="2"/>
          <w:sz w:val="21"/>
          <w:szCs w:val="21"/>
          <w:lang w:val="en-US" w:eastAsia="zh-CN" w:bidi="ar-SA"/>
        </w:rPr>
        <w:t>2、</w:t>
      </w:r>
      <w:r>
        <w:rPr>
          <w:rFonts w:hint="eastAsia" w:ascii="宋体" w:hAnsi="宋体" w:cs="宋体" w:eastAsiaTheme="minorEastAsia"/>
          <w:kern w:val="2"/>
          <w:sz w:val="21"/>
          <w:szCs w:val="21"/>
          <w:lang w:val="en-US" w:eastAsia="zh-CN" w:bidi="ar-SA"/>
        </w:rPr>
        <w:t>鸡肉</w:t>
      </w:r>
      <w:r>
        <w:rPr>
          <w:rFonts w:hint="eastAsia" w:ascii="宋体" w:hAnsi="宋体" w:cs="宋体"/>
          <w:kern w:val="2"/>
          <w:sz w:val="21"/>
          <w:szCs w:val="21"/>
          <w:lang w:val="en-US" w:eastAsia="zh-CN" w:bidi="ar-SA"/>
        </w:rPr>
        <w:t>类</w:t>
      </w:r>
      <w:r>
        <w:rPr>
          <w:rFonts w:hint="default" w:ascii="宋体" w:hAnsi="宋体" w:cs="宋体" w:eastAsiaTheme="minorEastAsia"/>
          <w:kern w:val="2"/>
          <w:sz w:val="21"/>
          <w:szCs w:val="21"/>
          <w:lang w:val="en-US" w:eastAsia="zh-CN" w:bidi="ar-SA"/>
        </w:rPr>
        <w:t>:</w:t>
      </w:r>
      <w:r>
        <w:rPr>
          <w:rFonts w:hint="eastAsia" w:ascii="宋体" w:hAnsi="宋体" w:cs="宋体" w:eastAsiaTheme="minorEastAsia"/>
          <w:kern w:val="2"/>
          <w:sz w:val="21"/>
          <w:szCs w:val="21"/>
          <w:lang w:val="en-US" w:eastAsia="zh-CN" w:bidi="ar-SA"/>
        </w:rPr>
        <w:t>要求当天屠宰新鲜产品、无注水。鸡翅应保证在每个0.20斤左右</w:t>
      </w:r>
      <w:r>
        <w:rPr>
          <w:rFonts w:hint="default" w:ascii="宋体" w:hAnsi="宋体" w:cs="宋体" w:eastAsiaTheme="minorEastAsia"/>
          <w:kern w:val="2"/>
          <w:sz w:val="21"/>
          <w:szCs w:val="21"/>
          <w:lang w:val="en-US" w:eastAsia="zh-CN" w:bidi="ar-SA"/>
        </w:rPr>
        <w:t>,</w:t>
      </w:r>
      <w:r>
        <w:rPr>
          <w:rFonts w:hint="eastAsia" w:ascii="宋体" w:hAnsi="宋体" w:cs="宋体" w:eastAsiaTheme="minorEastAsia"/>
          <w:kern w:val="2"/>
          <w:sz w:val="21"/>
          <w:szCs w:val="21"/>
          <w:lang w:val="en-US" w:eastAsia="zh-CN" w:bidi="ar-SA"/>
        </w:rPr>
        <w:t>鸡腿应保证在</w:t>
      </w:r>
      <w:r>
        <w:rPr>
          <w:rFonts w:hint="eastAsia" w:ascii="宋体" w:hAnsi="宋体" w:cs="宋体"/>
          <w:kern w:val="2"/>
          <w:sz w:val="21"/>
          <w:szCs w:val="21"/>
          <w:lang w:val="en-US" w:eastAsia="zh-CN" w:bidi="ar-SA"/>
        </w:rPr>
        <w:t>每个</w:t>
      </w:r>
      <w:r>
        <w:rPr>
          <w:rFonts w:hint="default" w:ascii="宋体" w:hAnsi="宋体" w:cs="宋体" w:eastAsiaTheme="minorEastAsia"/>
          <w:kern w:val="2"/>
          <w:sz w:val="21"/>
          <w:szCs w:val="21"/>
          <w:lang w:val="en-US" w:eastAsia="zh-CN" w:bidi="ar-SA"/>
        </w:rPr>
        <w:t>0.25</w:t>
      </w:r>
      <w:r>
        <w:rPr>
          <w:rFonts w:hint="eastAsia" w:ascii="宋体" w:hAnsi="宋体" w:cs="宋体" w:eastAsiaTheme="minorEastAsia"/>
          <w:kern w:val="2"/>
          <w:sz w:val="21"/>
          <w:szCs w:val="21"/>
          <w:lang w:val="en-US" w:eastAsia="zh-CN" w:bidi="ar-SA"/>
        </w:rPr>
        <w:t>斤左右</w:t>
      </w:r>
      <w:r>
        <w:rPr>
          <w:rFonts w:hint="eastAsia" w:ascii="宋体" w:hAnsi="宋体" w:cs="宋体"/>
          <w:kern w:val="2"/>
          <w:sz w:val="21"/>
          <w:szCs w:val="21"/>
          <w:lang w:val="en-US" w:eastAsia="zh-CN" w:bidi="ar-SA"/>
        </w:rPr>
        <w:t>，鸡块要求整鸡现场切块</w:t>
      </w:r>
      <w:r>
        <w:rPr>
          <w:rFonts w:hint="eastAsia" w:ascii="宋体" w:hAnsi="宋体" w:cs="宋体" w:eastAsiaTheme="minorEastAsia"/>
          <w:kern w:val="2"/>
          <w:sz w:val="21"/>
          <w:szCs w:val="21"/>
          <w:lang w:val="en-US" w:eastAsia="zh-CN" w:bidi="ar-SA"/>
        </w:rPr>
        <w:t>。并提供防疫部门的肉食品检疫证书</w:t>
      </w:r>
      <w:r>
        <w:rPr>
          <w:rFonts w:hint="eastAsia" w:ascii="宋体" w:hAnsi="宋体" w:cs="宋体"/>
          <w:kern w:val="2"/>
          <w:sz w:val="21"/>
          <w:szCs w:val="21"/>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3、</w:t>
      </w:r>
      <w:r>
        <w:rPr>
          <w:rFonts w:hint="eastAsia" w:ascii="宋体" w:hAnsi="宋体" w:cs="宋体" w:eastAsiaTheme="minorEastAsia"/>
          <w:kern w:val="2"/>
          <w:sz w:val="21"/>
          <w:szCs w:val="21"/>
          <w:lang w:val="en-US" w:eastAsia="zh-CN" w:bidi="ar-SA"/>
        </w:rPr>
        <w:t>蔬菜</w:t>
      </w:r>
      <w:r>
        <w:rPr>
          <w:rFonts w:hint="eastAsia" w:ascii="宋体" w:hAnsi="宋体" w:cs="宋体"/>
          <w:kern w:val="2"/>
          <w:sz w:val="21"/>
          <w:szCs w:val="21"/>
          <w:lang w:val="en-US" w:eastAsia="zh-CN" w:bidi="ar-SA"/>
        </w:rPr>
        <w:t>类</w:t>
      </w:r>
      <w:r>
        <w:rPr>
          <w:rFonts w:hint="eastAsia" w:ascii="宋体" w:hAnsi="宋体" w:cs="宋体" w:eastAsiaTheme="minorEastAsia"/>
          <w:kern w:val="2"/>
          <w:sz w:val="21"/>
          <w:szCs w:val="21"/>
          <w:lang w:val="en-US" w:eastAsia="zh-CN" w:bidi="ar-SA"/>
        </w:rPr>
        <w:t>：要求必须是新鲜“绿色食品”，每一批次产品必须有经卫生防疫部门出具的农残检测报告，残余农药含量不能超过国家有关标准，蔬菜在运输过程中必须专车专用，不得与食品无关的产品混存混放，避免在运输过程中受到生物、化学、物理性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4、</w:t>
      </w:r>
      <w:r>
        <w:rPr>
          <w:rFonts w:hint="eastAsia" w:ascii="宋体" w:hAnsi="宋体" w:cs="宋体" w:eastAsiaTheme="minorEastAsia"/>
          <w:kern w:val="2"/>
          <w:sz w:val="21"/>
          <w:szCs w:val="21"/>
          <w:lang w:val="en-US" w:eastAsia="zh-CN" w:bidi="ar-SA"/>
        </w:rPr>
        <w:t>水产品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30" w:leftChars="100" w:right="0" w:hanging="420" w:hangingChars="2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（1）</w:t>
      </w:r>
      <w:r>
        <w:rPr>
          <w:rFonts w:hint="eastAsia" w:ascii="宋体" w:hAnsi="宋体" w:cs="宋体" w:eastAsiaTheme="minorEastAsia"/>
          <w:kern w:val="2"/>
          <w:sz w:val="21"/>
          <w:szCs w:val="21"/>
          <w:lang w:val="en-US" w:eastAsia="zh-CN" w:bidi="ar-SA"/>
        </w:rPr>
        <w:t>淡水鱼类：</w:t>
      </w:r>
      <w:r>
        <w:rPr>
          <w:rFonts w:hint="default" w:ascii="Calibri" w:hAnsi="Calibri" w:cs="Calibri"/>
          <w:kern w:val="2"/>
          <w:sz w:val="21"/>
          <w:szCs w:val="21"/>
          <w:lang w:val="en-US" w:eastAsia="zh-CN" w:bidi="ar-SA"/>
        </w:rPr>
        <w:t>①</w:t>
      </w:r>
      <w:r>
        <w:rPr>
          <w:rFonts w:hint="eastAsia" w:ascii="宋体" w:hAnsi="宋体" w:cs="宋体" w:eastAsiaTheme="minorEastAsia"/>
          <w:kern w:val="2"/>
          <w:sz w:val="21"/>
          <w:szCs w:val="21"/>
          <w:lang w:val="en-US" w:eastAsia="zh-CN" w:bidi="ar-SA"/>
        </w:rPr>
        <w:t>青鱼（</w:t>
      </w:r>
      <w:r>
        <w:rPr>
          <w:rFonts w:hint="eastAsia" w:ascii="宋体" w:hAnsi="宋体" w:cs="宋体"/>
          <w:kern w:val="2"/>
          <w:sz w:val="21"/>
          <w:szCs w:val="21"/>
          <w:lang w:val="en-US" w:eastAsia="zh-CN" w:bidi="ar-SA"/>
        </w:rPr>
        <w:t>5</w:t>
      </w:r>
      <w:r>
        <w:rPr>
          <w:rFonts w:hint="eastAsia" w:ascii="宋体" w:hAnsi="宋体" w:cs="宋体" w:eastAsiaTheme="minorEastAsia"/>
          <w:kern w:val="2"/>
          <w:sz w:val="21"/>
          <w:szCs w:val="21"/>
          <w:lang w:val="en-US" w:eastAsia="zh-CN" w:bidi="ar-SA"/>
        </w:rPr>
        <w:t>斤</w:t>
      </w:r>
      <w:r>
        <w:rPr>
          <w:rFonts w:hint="eastAsia" w:ascii="宋体" w:hAnsi="宋体" w:cs="宋体"/>
          <w:kern w:val="2"/>
          <w:sz w:val="21"/>
          <w:szCs w:val="21"/>
          <w:lang w:val="en-US" w:eastAsia="zh-CN" w:bidi="ar-SA"/>
        </w:rPr>
        <w:t>/条以上</w:t>
      </w:r>
      <w:r>
        <w:rPr>
          <w:rFonts w:hint="eastAsia" w:ascii="宋体" w:hAnsi="宋体" w:cs="宋体" w:eastAsiaTheme="minorEastAsia"/>
          <w:kern w:val="2"/>
          <w:sz w:val="21"/>
          <w:szCs w:val="21"/>
          <w:lang w:val="en-US" w:eastAsia="zh-CN" w:bidi="ar-SA"/>
        </w:rPr>
        <w:t>）</w:t>
      </w:r>
      <w:r>
        <w:rPr>
          <w:rFonts w:hint="eastAsia" w:ascii="宋体" w:hAnsi="宋体" w:cs="宋体"/>
          <w:kern w:val="2"/>
          <w:sz w:val="21"/>
          <w:szCs w:val="21"/>
          <w:lang w:val="en-US" w:eastAsia="zh-CN" w:bidi="ar-SA"/>
        </w:rPr>
        <w:t>、鳊鱼（</w:t>
      </w:r>
      <w:r>
        <w:rPr>
          <w:rFonts w:hint="eastAsia" w:ascii="Times New Roman" w:hAnsi="Times New Roman" w:cs="Times New Roman"/>
          <w:sz w:val="21"/>
          <w:szCs w:val="21"/>
          <w:lang w:val="en-US" w:eastAsia="zh-CN"/>
        </w:rPr>
        <w:t>1.2斤/条以上</w:t>
      </w:r>
      <w:r>
        <w:rPr>
          <w:rFonts w:hint="eastAsia" w:ascii="宋体" w:hAnsi="宋体" w:cs="宋体"/>
          <w:kern w:val="2"/>
          <w:sz w:val="21"/>
          <w:szCs w:val="21"/>
          <w:lang w:val="en-US" w:eastAsia="zh-CN" w:bidi="ar-SA"/>
        </w:rPr>
        <w:t>）、黑鱼（</w:t>
      </w:r>
      <w:r>
        <w:rPr>
          <w:rFonts w:hint="eastAsia" w:ascii="Times New Roman" w:hAnsi="Times New Roman" w:cs="Times New Roman"/>
          <w:sz w:val="21"/>
          <w:szCs w:val="21"/>
          <w:lang w:val="en-US" w:eastAsia="zh-CN"/>
        </w:rPr>
        <w:t>2.5斤/条以上</w:t>
      </w:r>
      <w:r>
        <w:rPr>
          <w:rFonts w:hint="eastAsia" w:ascii="宋体" w:hAnsi="宋体" w:cs="宋体"/>
          <w:kern w:val="2"/>
          <w:sz w:val="21"/>
          <w:szCs w:val="21"/>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689" w:leftChars="328" w:right="0" w:firstLine="1355" w:firstLineChars="500"/>
        <w:jc w:val="both"/>
        <w:rPr>
          <w:rFonts w:hint="eastAsia" w:ascii="宋体" w:hAnsi="宋体" w:eastAsia="宋体" w:cs="宋体"/>
          <w:b w:val="0"/>
          <w:i w:val="0"/>
          <w:caps w:val="0"/>
          <w:color w:val="333333"/>
          <w:spacing w:val="15"/>
          <w:sz w:val="24"/>
          <w:szCs w:val="24"/>
          <w:shd w:val="clear" w:fill="FFFFFF"/>
        </w:rPr>
      </w:pPr>
      <w:r>
        <w:rPr>
          <w:rStyle w:val="6"/>
          <w:rFonts w:hint="eastAsia" w:ascii="宋体" w:hAnsi="宋体" w:eastAsia="宋体" w:cs="宋体"/>
          <w:i w:val="0"/>
          <w:caps w:val="0"/>
          <w:color w:val="333333"/>
          <w:spacing w:val="15"/>
          <w:sz w:val="24"/>
          <w:szCs w:val="24"/>
          <w:shd w:val="clear" w:fill="FFFFFF"/>
          <w:lang w:eastAsia="zh-CN"/>
        </w:rPr>
        <w:t>活</w:t>
      </w:r>
      <w:r>
        <w:rPr>
          <w:rStyle w:val="6"/>
          <w:rFonts w:hint="eastAsia" w:ascii="宋体" w:hAnsi="宋体" w:eastAsia="宋体" w:cs="宋体"/>
          <w:i w:val="0"/>
          <w:caps w:val="0"/>
          <w:color w:val="333333"/>
          <w:spacing w:val="15"/>
          <w:sz w:val="24"/>
          <w:szCs w:val="24"/>
          <w:shd w:val="clear" w:fill="FFFFFF"/>
        </w:rPr>
        <w:t>鱼现场活杀</w:t>
      </w:r>
      <w:r>
        <w:rPr>
          <w:rFonts w:hint="eastAsia" w:ascii="宋体" w:hAnsi="宋体" w:eastAsia="宋体" w:cs="宋体"/>
          <w:b w:val="0"/>
          <w:i w:val="0"/>
          <w:caps w:val="0"/>
          <w:color w:val="333333"/>
          <w:spacing w:val="15"/>
          <w:sz w:val="24"/>
          <w:szCs w:val="24"/>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Chars="100" w:right="0" w:rightChars="0"/>
        <w:jc w:val="both"/>
        <w:rPr>
          <w:rFonts w:hint="eastAsia" w:ascii="宋体" w:hAnsi="宋体" w:eastAsia="宋体" w:cs="宋体"/>
          <w:b w:val="0"/>
          <w:i w:val="0"/>
          <w:caps w:val="0"/>
          <w:color w:val="333333"/>
          <w:spacing w:val="15"/>
          <w:sz w:val="24"/>
          <w:szCs w:val="24"/>
          <w:shd w:val="clear" w:fill="FFFFFF"/>
          <w:lang w:val="en-US" w:eastAsia="zh-CN"/>
        </w:rPr>
      </w:pPr>
      <w:r>
        <w:rPr>
          <w:rFonts w:hint="eastAsia" w:ascii="宋体" w:hAnsi="宋体" w:cs="宋体"/>
          <w:kern w:val="2"/>
          <w:sz w:val="21"/>
          <w:szCs w:val="21"/>
          <w:lang w:val="en-US" w:eastAsia="zh-CN" w:bidi="ar-SA"/>
        </w:rPr>
        <w:t xml:space="preserve">               </w:t>
      </w:r>
      <w:r>
        <w:rPr>
          <w:rFonts w:hint="default" w:ascii="Calibri" w:hAnsi="Calibri" w:cs="Calibri"/>
          <w:kern w:val="2"/>
          <w:sz w:val="21"/>
          <w:szCs w:val="21"/>
          <w:lang w:val="en-US" w:eastAsia="zh-CN" w:bidi="ar-SA"/>
        </w:rPr>
        <w:t>②</w:t>
      </w:r>
      <w:r>
        <w:rPr>
          <w:rFonts w:hint="eastAsia" w:ascii="宋体" w:hAnsi="宋体" w:cs="宋体"/>
          <w:kern w:val="2"/>
          <w:sz w:val="21"/>
          <w:szCs w:val="21"/>
          <w:lang w:val="en-US" w:eastAsia="zh-CN" w:bidi="ar-SA"/>
        </w:rPr>
        <w:t>当招标价格超过市场价格上下15%，终止合同，重新招标。</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210" w:firstLine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虾类：</w:t>
      </w:r>
      <w:r>
        <w:rPr>
          <w:rFonts w:hint="default" w:ascii="Calibri" w:hAnsi="Calibri" w:cs="Calibri"/>
          <w:kern w:val="2"/>
          <w:sz w:val="21"/>
          <w:szCs w:val="21"/>
          <w:lang w:val="en-US" w:eastAsia="zh-CN" w:bidi="ar-SA"/>
        </w:rPr>
        <w:t>①</w:t>
      </w:r>
      <w:r>
        <w:rPr>
          <w:rFonts w:hint="eastAsia" w:ascii="宋体" w:hAnsi="宋体" w:cs="宋体" w:eastAsiaTheme="minorEastAsia"/>
          <w:kern w:val="2"/>
          <w:sz w:val="21"/>
          <w:szCs w:val="21"/>
          <w:lang w:val="en-US" w:eastAsia="zh-CN" w:bidi="ar-SA"/>
        </w:rPr>
        <w:t>对虾要求活体，每斤虾的个数为35—40只</w:t>
      </w:r>
      <w:r>
        <w:rPr>
          <w:rFonts w:hint="eastAsia" w:ascii="宋体" w:hAnsi="宋体" w:cs="宋体"/>
          <w:kern w:val="2"/>
          <w:sz w:val="21"/>
          <w:szCs w:val="21"/>
          <w:lang w:val="en-US" w:eastAsia="zh-CN" w:bidi="ar-SA"/>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Chars="100" w:right="0" w:rightChars="0"/>
        <w:jc w:val="both"/>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 xml:space="preserve">           </w:t>
      </w:r>
      <w:r>
        <w:rPr>
          <w:rFonts w:hint="default" w:ascii="Calibri" w:hAnsi="Calibri" w:cs="Calibri"/>
          <w:kern w:val="2"/>
          <w:sz w:val="21"/>
          <w:szCs w:val="21"/>
          <w:lang w:val="en-US" w:eastAsia="zh-CN" w:bidi="ar-SA"/>
        </w:rPr>
        <w:t>②</w:t>
      </w:r>
      <w:r>
        <w:rPr>
          <w:rFonts w:hint="eastAsia" w:ascii="宋体" w:hAnsi="宋体" w:cs="宋体"/>
          <w:kern w:val="2"/>
          <w:sz w:val="21"/>
          <w:szCs w:val="21"/>
          <w:lang w:val="en-US" w:eastAsia="zh-CN" w:bidi="ar-SA"/>
        </w:rPr>
        <w:t>当招标价格超过市场价格上下15%，终止合同，重新招标。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5</w:t>
      </w:r>
      <w:r>
        <w:rPr>
          <w:rFonts w:hint="eastAsia" w:ascii="宋体" w:hAnsi="宋体" w:cs="宋体" w:eastAsiaTheme="minorEastAsia"/>
          <w:kern w:val="2"/>
          <w:sz w:val="21"/>
          <w:szCs w:val="21"/>
          <w:lang w:val="en-US" w:eastAsia="zh-CN" w:bidi="ar-SA"/>
        </w:rPr>
        <w:t>、冷冻食品:要求正规企业生产、符合国家卫生标准、具食品生产许可证编号</w:t>
      </w:r>
      <w:r>
        <w:rPr>
          <w:rFonts w:hint="eastAsia" w:ascii="宋体" w:hAnsi="宋体" w:cs="宋体"/>
          <w:kern w:val="2"/>
          <w:sz w:val="21"/>
          <w:szCs w:val="21"/>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jc w:val="both"/>
        <w:rPr>
          <w:rFonts w:hint="default"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6、</w:t>
      </w:r>
      <w:r>
        <w:rPr>
          <w:rFonts w:hint="eastAsia" w:ascii="宋体" w:hAnsi="宋体" w:cs="宋体" w:eastAsiaTheme="minorEastAsia"/>
          <w:kern w:val="2"/>
          <w:sz w:val="21"/>
          <w:szCs w:val="21"/>
          <w:lang w:val="en-US" w:eastAsia="zh-CN" w:bidi="ar-SA"/>
        </w:rPr>
        <w:t>所有的中标商在提供商品时，须开具专用的《食安海门·食用农产品生产经营“一票通”溯源单》，经学校验收人验收合格后签字确认，方可生效。发现有不合格的产品时，验收人立即作退货处理，同时可根据不合格产品的严重程度和范围及时作好记录和上报。</w:t>
      </w:r>
    </w:p>
    <w:p>
      <w:pPr>
        <w:keepNext w:val="0"/>
        <w:keepLines w:val="0"/>
        <w:pageBreakBefore w:val="0"/>
        <w:kinsoku/>
        <w:wordWrap/>
        <w:overflowPunct/>
        <w:topLinePunct w:val="0"/>
        <w:autoSpaceDE/>
        <w:autoSpaceDN/>
        <w:bidi w:val="0"/>
        <w:adjustRightInd/>
        <w:snapToGrid/>
        <w:spacing w:line="300" w:lineRule="auto"/>
        <w:ind w:left="630" w:hanging="632" w:hangingChars="300"/>
        <w:textAlignment w:val="auto"/>
        <w:rPr>
          <w:rFonts w:hint="eastAsia"/>
        </w:rPr>
      </w:pPr>
      <w:r>
        <w:rPr>
          <w:rFonts w:hint="eastAsia"/>
          <w:b/>
          <w:bCs/>
          <w:lang w:eastAsia="zh-CN"/>
        </w:rPr>
        <w:t>四、资质及材料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1、投标时间：2021年4月28日下午2:00，地点：江苏省海门中学</w:t>
      </w:r>
      <w:r>
        <w:rPr>
          <w:rFonts w:hint="eastAsia" w:ascii="宋体" w:hAnsi="宋体" w:cs="宋体" w:eastAsiaTheme="minorEastAsia"/>
          <w:kern w:val="2"/>
          <w:sz w:val="21"/>
          <w:szCs w:val="21"/>
          <w:lang w:val="en-US" w:eastAsia="zh-CN" w:bidi="ar-SA"/>
        </w:rPr>
        <w:t>点津楼底楼实验室。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leftChars="100" w:right="0" w:firstLine="210" w:firstLine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招标文件请登录江苏省海门中学官网下载http://www.jsshmzx.com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2、投标方必须守法经营，信誉良好，必须有实体店和足够的供货能力，供应的产品要有经市级以上的质量检验合格单，要有生产厂家、生产日期等证明。（符合国家定型包装标准）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3、资质要求:由国家市场监督管理局核发的营业执照、食品经营许可证，健康证。所有证件不允许采用挂靠等其他方式取得。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4、在招标时，需提供本年度有效营业执照副本、食品经营许可证、投标人身份证及复印件（原件备查）和投标人健康证，营业执照复印件能清晰反映法人本年度年检情况记录（有效期限）和局域范围（经营范围）。</w:t>
      </w:r>
      <w:r>
        <w:rPr>
          <w:rFonts w:hint="eastAsia" w:ascii="宋体" w:hAnsi="宋体" w:cs="宋体"/>
          <w:b/>
          <w:bCs/>
          <w:kern w:val="2"/>
          <w:sz w:val="21"/>
          <w:szCs w:val="21"/>
          <w:lang w:val="en-US" w:eastAsia="zh-CN" w:bidi="ar-SA"/>
        </w:rPr>
        <w:t>（不接受委托人投标）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5、提供所有原件的复印件上需注明“与原件相符”字样，并签字确认，不得伪造、涂改、造假。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210" w:right="0" w:hanging="210" w:hangingChars="100"/>
        <w:jc w:val="both"/>
        <w:rPr>
          <w:rFonts w:hint="eastAsia"/>
        </w:rPr>
      </w:pPr>
      <w:r>
        <w:rPr>
          <w:rFonts w:hint="eastAsia" w:ascii="宋体" w:hAnsi="宋体" w:cs="宋体"/>
          <w:kern w:val="2"/>
          <w:sz w:val="21"/>
          <w:szCs w:val="21"/>
          <w:lang w:val="en-US" w:eastAsia="zh-CN" w:bidi="ar-SA"/>
        </w:rPr>
        <w:t>6、投标方在投标前必须先交5000元投标保证金（现金），中标后自动转为履约保证金。作为中标方信誉质量保证金，正常履行合同期结束后即无息退还。未中标的，在招投标活动结束后当场退还给投标人。有以下行为者，履约保证金不予退还：</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（1）放弃中标资格或中标后不愿签订合同的，签订合同后未能履行合同的；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（2）有串标、撤标行为的中标单位经查实后的；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cs="宋体" w:eastAsiaTheme="minorEastAsia"/>
          <w:kern w:val="2"/>
          <w:sz w:val="21"/>
          <w:szCs w:val="21"/>
          <w:lang w:val="en-US" w:eastAsia="zh-CN" w:bidi="ar-SA"/>
        </w:rPr>
      </w:pPr>
      <w:r>
        <w:rPr>
          <w:rFonts w:hint="eastAsia"/>
        </w:rPr>
        <w:t>（3）中标后有转让中标行为的</w:t>
      </w:r>
      <w:r>
        <w:rPr>
          <w:rFonts w:hint="eastAsia"/>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7、</w:t>
      </w:r>
      <w:r>
        <w:rPr>
          <w:rFonts w:hint="eastAsia"/>
        </w:rPr>
        <w:t>中标单位应严格遵守《食品卫生法》和《动物检疫法》等相关规定，中标方在供货过程中，应按发标方规定的时间和指定地点送货。</w:t>
      </w:r>
      <w:r>
        <w:rPr>
          <w:rFonts w:hint="eastAsia"/>
          <w:u w:val="single"/>
        </w:rPr>
        <w:t>给学校提供市场同类食品中的一等品（最优品）。</w:t>
      </w:r>
      <w:r>
        <w:rPr>
          <w:rFonts w:hint="eastAsia"/>
        </w:rPr>
        <w:t>一经发现供应以下食品，除全部退货外，将取消供货单位的供货资格，没收全部履约保证金，供货单位承担由此造成的经济责任和法律责任：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（1）腐败变质、油脂酸败、霉变、生虫、污秽不洁、混有异物或者其他感官性状异常，对人体健康有害的；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（2）含有毒、有害物质或者被有害物质污染，对人体健康有害的；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（3）含有致病性寄生虫、微生物或者微生物含量超过国家限定标准的；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（4）未经动物检疫部门检疫、检验或者检疫、检验不合格的肉类及其制品；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（5）病死、毒死或者死因不明的禽、畜、水产动物等及其制品；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（6）掺假、掺杂、伪造，影响营养、卫生的；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（7）用非食品原料加工的，加入非食品用化学物质或者将非食品当作食品的；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（8）超过保质期限的。　　</w:t>
      </w:r>
    </w:p>
    <w:p>
      <w:pPr>
        <w:keepNext w:val="0"/>
        <w:keepLines w:val="0"/>
        <w:pageBreakBefore w:val="0"/>
        <w:kinsoku/>
        <w:wordWrap/>
        <w:overflowPunct/>
        <w:topLinePunct w:val="0"/>
        <w:autoSpaceDE/>
        <w:autoSpaceDN/>
        <w:bidi w:val="0"/>
        <w:adjustRightInd/>
        <w:snapToGrid/>
        <w:spacing w:line="300" w:lineRule="auto"/>
        <w:textAlignment w:val="auto"/>
        <w:rPr>
          <w:rFonts w:hint="default"/>
          <w:b/>
          <w:bCs/>
        </w:rPr>
      </w:pPr>
      <w:r>
        <w:rPr>
          <w:rFonts w:hint="eastAsia"/>
          <w:b/>
          <w:bCs/>
          <w:lang w:val="en-US" w:eastAsia="zh-CN"/>
        </w:rPr>
        <w:t>五、供货要求：</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1、根据学校食堂的用餐要求，中标人必须保证在上午6:30—7:30将食品原材料送到食堂食品验收点验收，中标方在配送过程中必须按照合同要求及时向学校提供各类票据，原始凭证，由学校指定专人验收，经验收人当场清理核对，并作为送货依据，验收合格后签字生效。</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2、中标方送来的产品要保证是无过期商品、无以次充好食品和无假冒伪劣产品，一旦发现有不合格产品，一次退货，二次学校有权终止合同，履约保证金作为违约金予以没收，同时将供应商纳入学校招投标供应商的黑名单，通报海门市教育局备案。</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3、中标方不能无故拒绝验收或无故刁难验收人，超过学校规定送货时间，影响食堂正常开饭，验收人有权作退货处理，一切责任由中标方自己承担并在履约保证金中扣除</w:t>
      </w:r>
      <w:r>
        <w:rPr>
          <w:rFonts w:hint="default"/>
          <w:lang w:val="en-US" w:eastAsia="zh-CN"/>
        </w:rPr>
        <w:t>500</w:t>
      </w:r>
      <w:r>
        <w:rPr>
          <w:rFonts w:hint="eastAsia"/>
          <w:lang w:val="en-US" w:eastAsia="zh-CN"/>
        </w:rPr>
        <w:t>元作为处罚。</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4、中标方不能与食堂员工有私人交易往来，不得与食堂员工直接发生经济交往，杜绝给食堂工作人员捎带、购买商品，一经发现，罚款</w:t>
      </w:r>
      <w:r>
        <w:rPr>
          <w:rFonts w:hint="default"/>
          <w:lang w:val="en-US" w:eastAsia="zh-CN"/>
        </w:rPr>
        <w:t>500</w:t>
      </w:r>
      <w:r>
        <w:rPr>
          <w:rFonts w:hint="eastAsia"/>
          <w:lang w:val="en-US" w:eastAsia="zh-CN"/>
        </w:rPr>
        <w:t>元，发现两次学校有权中止合同。</w:t>
      </w:r>
    </w:p>
    <w:p>
      <w:pPr>
        <w:keepNext w:val="0"/>
        <w:keepLines w:val="0"/>
        <w:pageBreakBefore w:val="0"/>
        <w:kinsoku/>
        <w:wordWrap/>
        <w:overflowPunct/>
        <w:topLinePunct w:val="0"/>
        <w:autoSpaceDE/>
        <w:autoSpaceDN/>
        <w:bidi w:val="0"/>
        <w:adjustRightInd/>
        <w:snapToGrid/>
        <w:spacing w:line="300" w:lineRule="auto"/>
        <w:textAlignment w:val="auto"/>
        <w:rPr>
          <w:rFonts w:hint="default"/>
        </w:rPr>
      </w:pPr>
      <w:r>
        <w:rPr>
          <w:rFonts w:hint="eastAsia"/>
          <w:lang w:val="en-US" w:eastAsia="zh-CN"/>
        </w:rPr>
        <w:t>5、猪肉、鸡肉、鱼的中标方，在经验收人验收合格后按食堂的要求进行分割加工，所提供的检验检疫材料必须人证合一，提供的数量不得大于所检测的数量。</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eastAsia="zh-CN"/>
        </w:rPr>
      </w:pPr>
      <w:r>
        <w:rPr>
          <w:rFonts w:hint="eastAsia"/>
          <w:lang w:val="en-US" w:eastAsia="zh-CN"/>
        </w:rPr>
        <w:t>6、中标方在供货时必须提供相应的检疫证明或相应产品批次的质检报告。冷冻食品外包装还必须符合国家定型食品的包装标识要求，根据不同产品分别按照规定标出品名、产地、厂名、</w:t>
      </w:r>
      <w:r>
        <w:rPr>
          <w:rFonts w:hint="default"/>
          <w:lang w:val="en-US" w:eastAsia="zh-CN"/>
        </w:rPr>
        <w:fldChar w:fldCharType="begin"/>
      </w:r>
      <w:r>
        <w:rPr>
          <w:rFonts w:hint="default"/>
          <w:lang w:val="en-US" w:eastAsia="zh-CN"/>
        </w:rPr>
        <w:instrText xml:space="preserve"> HYPERLINK "https://www.baidu.com/s?wd=%E7%94%9F%E4%BA%A7%E6%97%A5%E6%9C%9F&amp;tn=SE_PcZhidaonwhc_ngpagmjz&amp;rsv_dl=gh_pc_zhidao" </w:instrText>
      </w:r>
      <w:r>
        <w:rPr>
          <w:rFonts w:hint="default"/>
          <w:lang w:val="en-US" w:eastAsia="zh-CN"/>
        </w:rPr>
        <w:fldChar w:fldCharType="separate"/>
      </w:r>
      <w:r>
        <w:rPr>
          <w:rFonts w:hint="eastAsia"/>
        </w:rPr>
        <w:t>生产日期</w:t>
      </w:r>
      <w:r>
        <w:rPr>
          <w:rFonts w:hint="default"/>
          <w:lang w:val="en-US" w:eastAsia="zh-CN"/>
        </w:rPr>
        <w:fldChar w:fldCharType="end"/>
      </w:r>
      <w:r>
        <w:rPr>
          <w:rFonts w:hint="eastAsia"/>
          <w:lang w:val="en-US" w:eastAsia="zh-CN"/>
        </w:rPr>
        <w:t>、批号（或者代号）、规格、配方（或者主要成分）、保质期限、食用（或者使用方法）等，因食品质量问题而引起的食源性腹泻、食物中毒等事件，中标方应承担所有经济和法律责任。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b/>
          <w:bCs/>
          <w:lang w:eastAsia="zh-CN"/>
        </w:rPr>
        <w:t>六、</w:t>
      </w:r>
      <w:r>
        <w:rPr>
          <w:rFonts w:hint="eastAsia"/>
          <w:b/>
          <w:bCs/>
        </w:rPr>
        <w:t>投标办法与要求：　</w:t>
      </w:r>
      <w:r>
        <w:rPr>
          <w:rFonts w:hint="eastAsia"/>
        </w:rPr>
        <w:t>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1、投标方在投标前必须认真阅读和理解本招标书，若对本招标书的内容有任何疑问，应及时与招标方联系释疑。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2、投标采取暗标的方式进行，投标者将投标报价具体金额写在报价单上</w:t>
      </w:r>
      <w:r>
        <w:rPr>
          <w:rFonts w:hint="eastAsia"/>
          <w:lang w:eastAsia="zh-CN"/>
        </w:rPr>
        <w:t>（</w:t>
      </w:r>
      <w:r>
        <w:rPr>
          <w:rFonts w:hint="eastAsia"/>
        </w:rPr>
        <w:t>报价单</w:t>
      </w:r>
      <w:r>
        <w:rPr>
          <w:rFonts w:hint="eastAsia"/>
          <w:lang w:eastAsia="zh-CN"/>
        </w:rPr>
        <w:t>自行网站上下载）</w:t>
      </w:r>
      <w:r>
        <w:rPr>
          <w:rFonts w:hint="eastAsia"/>
          <w:lang w:val="en-US" w:eastAsia="zh-CN"/>
        </w:rPr>
        <w:t>，并签上姓名密封后提交。 </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Theme="minorHAnsi" w:hAnsiTheme="minorHAnsi" w:eastAsiaTheme="minorEastAsia" w:cstheme="minorBidi"/>
          <w:b/>
          <w:bCs/>
          <w:kern w:val="2"/>
          <w:sz w:val="21"/>
          <w:szCs w:val="24"/>
          <w:lang w:val="en-US" w:eastAsia="zh-CN" w:bidi="ar-SA"/>
        </w:rPr>
      </w:pPr>
      <w:r>
        <w:rPr>
          <w:rFonts w:hint="eastAsia" w:asciiTheme="minorHAnsi" w:hAnsiTheme="minorHAnsi" w:eastAsiaTheme="minorEastAsia" w:cstheme="minorBidi"/>
          <w:b/>
          <w:bCs/>
          <w:kern w:val="2"/>
          <w:sz w:val="21"/>
          <w:szCs w:val="24"/>
          <w:lang w:val="en-US" w:eastAsia="zh-CN" w:bidi="ar-SA"/>
        </w:rPr>
        <w:t>3</w:t>
      </w:r>
      <w:r>
        <w:rPr>
          <w:rFonts w:hint="eastAsia" w:cstheme="minorBidi"/>
          <w:b/>
          <w:bCs/>
          <w:kern w:val="2"/>
          <w:sz w:val="21"/>
          <w:szCs w:val="24"/>
          <w:lang w:val="en-US" w:eastAsia="zh-CN" w:bidi="ar-SA"/>
        </w:rPr>
        <w:t>、</w:t>
      </w:r>
      <w:r>
        <w:rPr>
          <w:rFonts w:hint="eastAsia" w:asciiTheme="minorHAnsi" w:hAnsiTheme="minorHAnsi" w:eastAsiaTheme="minorEastAsia" w:cstheme="minorBidi"/>
          <w:b/>
          <w:bCs/>
          <w:kern w:val="2"/>
          <w:sz w:val="21"/>
          <w:szCs w:val="24"/>
          <w:lang w:val="en-US" w:eastAsia="zh-CN" w:bidi="ar-SA"/>
        </w:rPr>
        <w:t>投标价明显低于正常价格的，不作计分依据，但一旦中标，按投标价为准</w:t>
      </w:r>
      <w:r>
        <w:rPr>
          <w:rFonts w:hint="eastAsia" w:cstheme="minorBidi"/>
          <w:b/>
          <w:bCs/>
          <w:kern w:val="2"/>
          <w:sz w:val="21"/>
          <w:szCs w:val="24"/>
          <w:lang w:val="en-US" w:eastAsia="zh-CN" w:bidi="ar-SA"/>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4、</w:t>
      </w:r>
      <w:r>
        <w:rPr>
          <w:rFonts w:hint="eastAsia"/>
        </w:rPr>
        <w:t>评标方法：本次招投标坚持“公开、公平、公正”的原则，</w:t>
      </w:r>
      <w:r>
        <w:rPr>
          <w:rFonts w:hint="eastAsia"/>
          <w:lang w:eastAsia="zh-CN"/>
        </w:rPr>
        <w:t>由江苏省海门中学纪委、校长室、工会、</w:t>
      </w:r>
      <w:r>
        <w:rPr>
          <w:rFonts w:hint="eastAsia"/>
        </w:rPr>
        <w:t>膳食管理委员会</w:t>
      </w:r>
      <w:r>
        <w:rPr>
          <w:rFonts w:hint="eastAsia"/>
          <w:lang w:eastAsia="zh-CN"/>
        </w:rPr>
        <w:t>、家长代表等</w:t>
      </w:r>
      <w:r>
        <w:rPr>
          <w:rFonts w:hint="eastAsia"/>
        </w:rPr>
        <w:t>有关同志参与招投标全过程的管理和监督。</w:t>
      </w:r>
      <w:r>
        <w:rPr>
          <w:rFonts w:hint="eastAsia"/>
          <w:lang w:val="en-US" w:eastAsia="zh-CN"/>
        </w:rPr>
        <w:t>所有投标人全部提交报价单后，当场揭标。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5、</w:t>
      </w:r>
      <w:r>
        <w:rPr>
          <w:rFonts w:hint="eastAsia"/>
        </w:rPr>
        <w:t>中标办法：</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textAlignment w:val="auto"/>
        <w:rPr>
          <w:rFonts w:hint="eastAsia"/>
        </w:rPr>
      </w:pPr>
      <w:r>
        <w:rPr>
          <w:rFonts w:hint="eastAsia"/>
        </w:rPr>
        <w:t>（1）采用</w:t>
      </w:r>
      <w:r>
        <w:rPr>
          <w:rFonts w:hint="eastAsia"/>
          <w:lang w:eastAsia="zh-CN"/>
        </w:rPr>
        <w:t>综合</w:t>
      </w:r>
      <w:r>
        <w:rPr>
          <w:rFonts w:hint="eastAsia"/>
        </w:rPr>
        <w:t>价格最低者中标，供货商所提供的商品必须为市场上的一等品以上。</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lang w:val="en-US" w:eastAsia="zh-CN"/>
        </w:rPr>
      </w:pPr>
      <w:r>
        <w:rPr>
          <w:rFonts w:hint="eastAsia"/>
        </w:rPr>
        <w:t>（</w:t>
      </w:r>
      <w:r>
        <w:rPr>
          <w:rFonts w:hint="eastAsia"/>
          <w:lang w:val="en-US" w:eastAsia="zh-CN"/>
        </w:rPr>
        <w:t>2</w:t>
      </w:r>
      <w:r>
        <w:rPr>
          <w:rFonts w:hint="eastAsia"/>
        </w:rPr>
        <w:t>）投标价已经包含税率，所有的税费请中标商自理。</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6、若只有两家供货商参与投标且</w:t>
      </w:r>
      <w:r>
        <w:rPr>
          <w:rFonts w:hint="eastAsia"/>
          <w:lang w:eastAsia="zh-CN"/>
        </w:rPr>
        <w:t>综合</w:t>
      </w:r>
      <w:r>
        <w:rPr>
          <w:rFonts w:hint="eastAsia"/>
        </w:rPr>
        <w:t>价格</w:t>
      </w:r>
      <w:r>
        <w:rPr>
          <w:rFonts w:hint="eastAsia"/>
          <w:lang w:val="en-US" w:eastAsia="zh-CN"/>
        </w:rPr>
        <w:t>相同，将实行二次报价，将以报价低的为中标者（再报价不得高于第一次报价）。</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7、</w:t>
      </w:r>
      <w:r>
        <w:rPr>
          <w:rFonts w:hint="eastAsia"/>
        </w:rPr>
        <w:t>所有</w:t>
      </w:r>
      <w:r>
        <w:rPr>
          <w:rFonts w:hint="eastAsia"/>
          <w:lang w:eastAsia="zh-CN"/>
        </w:rPr>
        <w:t>中</w:t>
      </w:r>
      <w:r>
        <w:rPr>
          <w:rFonts w:hint="eastAsia"/>
        </w:rPr>
        <w:t>标大宗物品价格</w:t>
      </w:r>
      <w:r>
        <w:rPr>
          <w:rFonts w:hint="eastAsia"/>
          <w:lang w:eastAsia="zh-CN"/>
        </w:rPr>
        <w:t>供货期内</w:t>
      </w:r>
      <w:r>
        <w:rPr>
          <w:rFonts w:hint="eastAsia"/>
        </w:rPr>
        <w:t>不做调整。</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b/>
          <w:bCs/>
          <w:lang w:eastAsia="zh-CN"/>
        </w:rPr>
        <w:t>七、中标后应完成的工作：　</w:t>
      </w:r>
      <w:r>
        <w:rPr>
          <w:rFonts w:hint="eastAsia"/>
        </w:rPr>
        <w:t>　</w:t>
      </w:r>
    </w:p>
    <w:p>
      <w:pPr>
        <w:keepNext w:val="0"/>
        <w:keepLines w:val="0"/>
        <w:pageBreakBefore w:val="0"/>
        <w:kinsoku/>
        <w:wordWrap/>
        <w:overflowPunct/>
        <w:topLinePunct w:val="0"/>
        <w:autoSpaceDE/>
        <w:autoSpaceDN/>
        <w:bidi w:val="0"/>
        <w:adjustRightInd/>
        <w:snapToGrid/>
        <w:spacing w:line="300" w:lineRule="auto"/>
        <w:ind w:left="210" w:hanging="210" w:hangingChars="100"/>
        <w:textAlignment w:val="auto"/>
        <w:rPr>
          <w:rFonts w:hint="eastAsia"/>
        </w:rPr>
      </w:pPr>
      <w:r>
        <w:rPr>
          <w:rFonts w:hint="eastAsia"/>
        </w:rPr>
        <w:t>1</w:t>
      </w:r>
      <w:r>
        <w:rPr>
          <w:rFonts w:hint="eastAsia"/>
          <w:lang w:eastAsia="zh-CN"/>
        </w:rPr>
        <w:t>、</w:t>
      </w:r>
      <w:r>
        <w:rPr>
          <w:rFonts w:hint="eastAsia"/>
        </w:rPr>
        <w:t>被确定为定点采购供货的单位，应在规定时间内与学校签订合同，合同经双方签章后生效。</w:t>
      </w:r>
      <w:r>
        <w:rPr>
          <w:rFonts w:hint="eastAsia" w:ascii="宋体" w:hAnsi="宋体"/>
          <w:sz w:val="21"/>
          <w:szCs w:val="21"/>
        </w:rPr>
        <w:t>合同期满前5-10天，如双方合作满意，可协商下次议标。</w:t>
      </w:r>
      <w:r>
        <w:rPr>
          <w:rFonts w:hint="eastAsia"/>
        </w:rPr>
        <w:t>　　</w:t>
      </w:r>
    </w:p>
    <w:p>
      <w:pPr>
        <w:keepNext w:val="0"/>
        <w:keepLines w:val="0"/>
        <w:pageBreakBefore w:val="0"/>
        <w:widowControl w:val="0"/>
        <w:kinsoku/>
        <w:wordWrap/>
        <w:overflowPunct/>
        <w:topLinePunct w:val="0"/>
        <w:bidi w:val="0"/>
        <w:snapToGrid/>
        <w:spacing w:line="296" w:lineRule="auto"/>
        <w:ind w:left="210" w:hanging="210" w:hangingChars="100"/>
        <w:textAlignment w:val="auto"/>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结帐程序：出具正式发票和银行汇款专户。结报时，先由采购人员、验收员、食堂厨工组长签字，交总务主任审核后，报校长审批。一月一结。</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3、</w:t>
      </w:r>
      <w:r>
        <w:rPr>
          <w:rFonts w:hint="eastAsia"/>
        </w:rPr>
        <w:t>合同期内，如江海网上超市平台上架相应材料，则本合同终止，校方不负违约责任。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4</w:t>
      </w:r>
      <w:r>
        <w:rPr>
          <w:rFonts w:hint="eastAsia"/>
        </w:rPr>
        <w:t>．合同期内如同一供货商被学校</w:t>
      </w:r>
      <w:r>
        <w:rPr>
          <w:rFonts w:hint="eastAsia"/>
          <w:lang w:eastAsia="zh-CN"/>
        </w:rPr>
        <w:t>两次</w:t>
      </w:r>
      <w:r>
        <w:rPr>
          <w:rFonts w:hint="eastAsia"/>
        </w:rPr>
        <w:t>书面</w:t>
      </w:r>
      <w:r>
        <w:rPr>
          <w:rFonts w:hint="eastAsia"/>
          <w:lang w:eastAsia="zh-CN"/>
        </w:rPr>
        <w:t>通知整改</w:t>
      </w:r>
      <w:r>
        <w:rPr>
          <w:rFonts w:hint="eastAsia"/>
        </w:rPr>
        <w:t>，学校有权取消供货商资格并没收履约保证金。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b/>
          <w:bCs/>
          <w:lang w:eastAsia="zh-CN"/>
        </w:rPr>
      </w:pPr>
      <w:r>
        <w:rPr>
          <w:rFonts w:hint="eastAsia"/>
          <w:b/>
          <w:bCs/>
          <w:lang w:eastAsia="zh-CN"/>
        </w:rPr>
        <w:t>八、若有未尽事宜请与江苏省海门中学总务处联系，本标书解释权归江苏省海门中学。</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ind w:firstLine="6090" w:firstLineChars="2900"/>
        <w:textAlignment w:val="auto"/>
        <w:rPr>
          <w:rFonts w:hint="eastAsia"/>
          <w:lang w:val="en-US" w:eastAsia="zh-CN"/>
        </w:rPr>
      </w:pPr>
      <w:r>
        <w:rPr>
          <w:rFonts w:hint="eastAsia"/>
          <w:lang w:val="en-US" w:eastAsia="zh-CN"/>
        </w:rPr>
        <w:t xml:space="preserve"> 江苏省海门中学</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2021年4月26日</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autoSpaceDE w:val="0"/>
        <w:autoSpaceDN w:val="0"/>
        <w:adjustRightInd w:val="0"/>
        <w:jc w:val="both"/>
        <w:rPr>
          <w:rFonts w:hint="eastAsia" w:ascii="宋体" w:hAnsi="宋体" w:cs="苹方-简"/>
          <w:color w:val="000000"/>
          <w:kern w:val="0"/>
          <w:sz w:val="21"/>
          <w:szCs w:val="21"/>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center"/>
        <w:rPr>
          <w:rFonts w:ascii="宋体" w:cs="Helvetica Neue"/>
          <w:color w:val="000000"/>
          <w:kern w:val="0"/>
          <w:sz w:val="32"/>
          <w:szCs w:val="32"/>
        </w:rPr>
      </w:pPr>
      <w:r>
        <w:rPr>
          <w:rFonts w:hint="eastAsia" w:ascii="宋体" w:hAnsi="宋体" w:cs="苹方-简"/>
          <w:color w:val="000000"/>
          <w:kern w:val="0"/>
          <w:sz w:val="32"/>
          <w:szCs w:val="32"/>
        </w:rPr>
        <w:t>食堂主副食品投标报价单</w:t>
      </w:r>
    </w:p>
    <w:p>
      <w:pPr>
        <w:autoSpaceDE w:val="0"/>
        <w:autoSpaceDN w:val="0"/>
        <w:adjustRightInd w:val="0"/>
        <w:jc w:val="center"/>
        <w:rPr>
          <w:rFonts w:hint="eastAsia" w:ascii="宋体" w:cs="Helvetica Neue" w:eastAsiaTheme="minorEastAsia"/>
          <w:color w:val="000000"/>
          <w:kern w:val="0"/>
          <w:sz w:val="30"/>
          <w:szCs w:val="30"/>
          <w:lang w:eastAsia="zh-CN"/>
        </w:rPr>
      </w:pPr>
      <w:r>
        <w:rPr>
          <w:rFonts w:hint="eastAsia" w:ascii="宋体" w:hAnsi="宋体" w:cs="苹方-简"/>
          <w:color w:val="000000"/>
          <w:kern w:val="0"/>
          <w:sz w:val="30"/>
          <w:szCs w:val="30"/>
        </w:rPr>
        <w:t>（冷冻</w:t>
      </w:r>
      <w:r>
        <w:rPr>
          <w:rFonts w:hint="eastAsia" w:ascii="宋体" w:hAnsi="宋体" w:cs="苹方-简"/>
          <w:color w:val="000000"/>
          <w:kern w:val="0"/>
          <w:sz w:val="30"/>
          <w:szCs w:val="30"/>
          <w:lang w:eastAsia="zh-CN"/>
        </w:rPr>
        <w:t>食</w:t>
      </w:r>
      <w:r>
        <w:rPr>
          <w:rFonts w:hint="eastAsia" w:ascii="宋体" w:hAnsi="宋体" w:cs="苹方-简"/>
          <w:color w:val="000000"/>
          <w:kern w:val="0"/>
          <w:sz w:val="30"/>
          <w:szCs w:val="30"/>
        </w:rPr>
        <w:t>品）</w:t>
      </w:r>
    </w:p>
    <w:tbl>
      <w:tblPr>
        <w:tblStyle w:val="4"/>
        <w:tblW w:w="9378" w:type="dxa"/>
        <w:tblInd w:w="-118" w:type="dxa"/>
        <w:tblLayout w:type="fixed"/>
        <w:tblCellMar>
          <w:top w:w="0" w:type="dxa"/>
          <w:left w:w="108" w:type="dxa"/>
          <w:bottom w:w="0" w:type="dxa"/>
          <w:right w:w="108" w:type="dxa"/>
        </w:tblCellMar>
      </w:tblPr>
      <w:tblGrid>
        <w:gridCol w:w="2448"/>
        <w:gridCol w:w="1650"/>
        <w:gridCol w:w="3324"/>
        <w:gridCol w:w="1956"/>
      </w:tblGrid>
      <w:tr>
        <w:tblPrEx>
          <w:tblCellMar>
            <w:top w:w="0" w:type="dxa"/>
            <w:left w:w="108" w:type="dxa"/>
            <w:bottom w:w="0" w:type="dxa"/>
            <w:right w:w="108" w:type="dxa"/>
          </w:tblCellMar>
        </w:tblPrEx>
        <w:trPr>
          <w:trHeight w:val="592" w:hRule="atLeast"/>
        </w:trPr>
        <w:tc>
          <w:tcPr>
            <w:tcW w:w="244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品名</w:t>
            </w:r>
          </w:p>
        </w:tc>
        <w:tc>
          <w:tcPr>
            <w:tcW w:w="165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 w:val="24"/>
                <w:lang w:eastAsia="zh-CN"/>
              </w:rPr>
            </w:pPr>
            <w:r>
              <w:rPr>
                <w:rFonts w:hint="eastAsia" w:ascii="宋体" w:hAnsi="宋体" w:cs="苹方-简"/>
                <w:color w:val="000000"/>
                <w:kern w:val="0"/>
                <w:sz w:val="24"/>
              </w:rPr>
              <w:t>价格</w:t>
            </w:r>
            <w:r>
              <w:rPr>
                <w:rFonts w:hint="eastAsia" w:ascii="宋体" w:hAnsi="宋体" w:cs="苹方-简"/>
                <w:color w:val="000000"/>
                <w:kern w:val="0"/>
                <w:sz w:val="21"/>
                <w:szCs w:val="21"/>
                <w:lang w:eastAsia="zh-CN"/>
              </w:rPr>
              <w:t>（元</w:t>
            </w:r>
            <w:r>
              <w:rPr>
                <w:rFonts w:hint="eastAsia" w:ascii="宋体" w:hAnsi="宋体" w:cs="苹方-简"/>
                <w:color w:val="000000"/>
                <w:kern w:val="0"/>
                <w:sz w:val="21"/>
                <w:szCs w:val="21"/>
                <w:lang w:val="en-US" w:eastAsia="zh-CN"/>
              </w:rPr>
              <w:t>/</w:t>
            </w:r>
            <w:r>
              <w:rPr>
                <w:rFonts w:hint="eastAsia" w:ascii="宋体" w:hAnsi="宋体" w:cs="苹方-简"/>
                <w:color w:val="000000"/>
                <w:kern w:val="0"/>
                <w:sz w:val="21"/>
                <w:szCs w:val="21"/>
                <w:lang w:eastAsia="zh-CN"/>
              </w:rPr>
              <w:t>箱）</w:t>
            </w:r>
          </w:p>
        </w:tc>
        <w:tc>
          <w:tcPr>
            <w:tcW w:w="332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r>
              <w:rPr>
                <w:rFonts w:ascii="宋体" w:hAnsi="宋体" w:cs="苹方-简"/>
                <w:color w:val="000000"/>
                <w:kern w:val="0"/>
                <w:sz w:val="24"/>
              </w:rPr>
              <w:t>/</w:t>
            </w:r>
            <w:r>
              <w:rPr>
                <w:rFonts w:hint="eastAsia" w:ascii="宋体" w:hAnsi="宋体" w:cs="苹方-简"/>
                <w:color w:val="000000"/>
                <w:kern w:val="0"/>
                <w:sz w:val="24"/>
              </w:rPr>
              <w:t>产地</w:t>
            </w:r>
          </w:p>
        </w:tc>
        <w:tc>
          <w:tcPr>
            <w:tcW w:w="19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占比</w:t>
            </w:r>
          </w:p>
        </w:tc>
      </w:tr>
      <w:tr>
        <w:tblPrEx>
          <w:tblCellMar>
            <w:top w:w="0" w:type="dxa"/>
            <w:left w:w="108" w:type="dxa"/>
            <w:bottom w:w="0" w:type="dxa"/>
            <w:right w:w="108" w:type="dxa"/>
          </w:tblCellMar>
        </w:tblPrEx>
        <w:trPr>
          <w:trHeight w:val="522" w:hRule="atLeast"/>
        </w:trPr>
        <w:tc>
          <w:tcPr>
            <w:tcW w:w="2448"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Cs w:val="21"/>
              </w:rPr>
            </w:pPr>
            <w:r>
              <w:rPr>
                <w:rFonts w:hint="eastAsia" w:ascii="宋体" w:cs="Helvetica"/>
                <w:kern w:val="1"/>
                <w:szCs w:val="21"/>
                <w:lang w:eastAsia="zh-CN"/>
              </w:rPr>
              <w:t>蒜香粒粒吉</w:t>
            </w:r>
            <w:r>
              <w:rPr>
                <w:rFonts w:hint="eastAsia" w:ascii="宋体" w:cs="Helvetica"/>
                <w:kern w:val="1"/>
                <w:szCs w:val="21"/>
              </w:rPr>
              <w:t>（</w:t>
            </w:r>
            <w:r>
              <w:rPr>
                <w:rFonts w:hint="eastAsia" w:ascii="宋体" w:cs="Helvetica"/>
                <w:kern w:val="1"/>
                <w:szCs w:val="21"/>
                <w:lang w:eastAsia="zh-CN"/>
              </w:rPr>
              <w:t>正大食品</w:t>
            </w:r>
            <w:r>
              <w:rPr>
                <w:rFonts w:hint="eastAsia" w:ascii="宋体" w:cs="Helvetica"/>
                <w:kern w:val="1"/>
                <w:szCs w:val="21"/>
              </w:rPr>
              <w:t>）</w:t>
            </w:r>
          </w:p>
        </w:tc>
        <w:tc>
          <w:tcPr>
            <w:tcW w:w="16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Cs w:val="21"/>
              </w:rPr>
            </w:pPr>
          </w:p>
        </w:tc>
        <w:tc>
          <w:tcPr>
            <w:tcW w:w="332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Cs w:val="21"/>
              </w:rPr>
            </w:pPr>
            <w:r>
              <w:rPr>
                <w:rFonts w:hint="eastAsia" w:ascii="宋体" w:cs="Helvetica"/>
                <w:kern w:val="1"/>
                <w:szCs w:val="21"/>
              </w:rPr>
              <w:t>10kg/箱（</w:t>
            </w:r>
            <w:r>
              <w:rPr>
                <w:rFonts w:hint="eastAsia" w:ascii="宋体" w:cs="Helvetica"/>
                <w:kern w:val="1"/>
                <w:szCs w:val="21"/>
                <w:lang w:eastAsia="zh-CN"/>
              </w:rPr>
              <w:t>正大食品</w:t>
            </w:r>
            <w:r>
              <w:rPr>
                <w:rFonts w:hint="eastAsia" w:ascii="宋体" w:cs="Helvetica"/>
                <w:kern w:val="1"/>
                <w:szCs w:val="21"/>
              </w:rPr>
              <w:t>）</w:t>
            </w:r>
          </w:p>
        </w:tc>
        <w:tc>
          <w:tcPr>
            <w:tcW w:w="195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Cs w:val="21"/>
                <w:lang w:val="en-US" w:eastAsia="zh-CN"/>
              </w:rPr>
            </w:pPr>
            <w:r>
              <w:rPr>
                <w:rFonts w:hint="eastAsia" w:ascii="宋体" w:cs="Helvetica"/>
                <w:kern w:val="1"/>
                <w:szCs w:val="21"/>
                <w:lang w:val="en-US" w:eastAsia="zh-CN"/>
              </w:rPr>
              <w:t>15%</w:t>
            </w:r>
          </w:p>
        </w:tc>
      </w:tr>
      <w:tr>
        <w:tblPrEx>
          <w:tblCellMar>
            <w:top w:w="0" w:type="dxa"/>
            <w:left w:w="108" w:type="dxa"/>
            <w:bottom w:w="0" w:type="dxa"/>
            <w:right w:w="108" w:type="dxa"/>
          </w:tblCellMar>
        </w:tblPrEx>
        <w:trPr>
          <w:trHeight w:val="522" w:hRule="atLeast"/>
        </w:trPr>
        <w:tc>
          <w:tcPr>
            <w:tcW w:w="2448"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hAnsiTheme="minorHAnsi" w:eastAsiaTheme="minorEastAsia"/>
                <w:kern w:val="1"/>
                <w:sz w:val="21"/>
                <w:szCs w:val="21"/>
                <w:lang w:val="en-US" w:eastAsia="zh-CN" w:bidi="ar-SA"/>
              </w:rPr>
            </w:pPr>
            <w:r>
              <w:rPr>
                <w:rFonts w:hint="eastAsia" w:ascii="宋体" w:cs="Helvetica"/>
                <w:kern w:val="1"/>
                <w:szCs w:val="21"/>
              </w:rPr>
              <w:t>咸鸭腿（星百味）</w:t>
            </w:r>
          </w:p>
        </w:tc>
        <w:tc>
          <w:tcPr>
            <w:tcW w:w="165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hAnsiTheme="minorHAnsi" w:eastAsiaTheme="minorEastAsia"/>
                <w:kern w:val="1"/>
                <w:sz w:val="21"/>
                <w:szCs w:val="21"/>
                <w:lang w:val="en-US" w:eastAsia="zh-CN" w:bidi="ar-SA"/>
              </w:rPr>
            </w:pPr>
          </w:p>
        </w:tc>
        <w:tc>
          <w:tcPr>
            <w:tcW w:w="332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hAnsiTheme="minorHAnsi" w:eastAsiaTheme="minorEastAsia"/>
                <w:kern w:val="1"/>
                <w:sz w:val="21"/>
                <w:szCs w:val="21"/>
                <w:lang w:val="en-US" w:eastAsia="zh-CN" w:bidi="ar-SA"/>
              </w:rPr>
            </w:pPr>
            <w:r>
              <w:rPr>
                <w:rFonts w:ascii="宋体" w:cs="Helvetica"/>
                <w:kern w:val="1"/>
                <w:szCs w:val="21"/>
              </w:rPr>
              <w:t>9.5kg/</w:t>
            </w:r>
            <w:r>
              <w:rPr>
                <w:rFonts w:hint="eastAsia" w:ascii="宋体" w:cs="Helvetica"/>
                <w:kern w:val="1"/>
                <w:szCs w:val="21"/>
              </w:rPr>
              <w:t>箱（苏州）</w:t>
            </w:r>
          </w:p>
        </w:tc>
        <w:tc>
          <w:tcPr>
            <w:tcW w:w="195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hAnsiTheme="minorHAnsi" w:eastAsiaTheme="minorEastAsia"/>
                <w:kern w:val="1"/>
                <w:sz w:val="21"/>
                <w:szCs w:val="21"/>
                <w:lang w:val="en-US" w:eastAsia="zh-CN" w:bidi="ar-SA"/>
              </w:rPr>
            </w:pPr>
            <w:r>
              <w:rPr>
                <w:rFonts w:hint="eastAsia" w:ascii="宋体" w:cs="Helvetica"/>
                <w:kern w:val="1"/>
                <w:szCs w:val="21"/>
                <w:lang w:val="en-US" w:eastAsia="zh-CN"/>
              </w:rPr>
              <w:t>15%</w:t>
            </w:r>
          </w:p>
        </w:tc>
      </w:tr>
      <w:tr>
        <w:tblPrEx>
          <w:tblCellMar>
            <w:top w:w="0" w:type="dxa"/>
            <w:left w:w="108" w:type="dxa"/>
            <w:bottom w:w="0" w:type="dxa"/>
            <w:right w:w="108" w:type="dxa"/>
          </w:tblCellMar>
        </w:tblPrEx>
        <w:trPr>
          <w:trHeight w:val="522" w:hRule="atLeast"/>
        </w:trPr>
        <w:tc>
          <w:tcPr>
            <w:tcW w:w="244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hAnsiTheme="minorHAnsi" w:eastAsiaTheme="minorEastAsia"/>
                <w:kern w:val="1"/>
                <w:sz w:val="21"/>
                <w:szCs w:val="21"/>
                <w:lang w:val="en-US" w:eastAsia="zh-CN" w:bidi="ar-SA"/>
              </w:rPr>
            </w:pPr>
            <w:r>
              <w:rPr>
                <w:rFonts w:hint="eastAsia" w:ascii="宋体" w:cs="Helvetica"/>
                <w:kern w:val="1"/>
                <w:szCs w:val="21"/>
              </w:rPr>
              <w:t>雪花排条（美佳优）</w:t>
            </w:r>
          </w:p>
        </w:tc>
        <w:tc>
          <w:tcPr>
            <w:tcW w:w="165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hAnsiTheme="minorHAnsi" w:eastAsiaTheme="minorEastAsia"/>
                <w:kern w:val="1"/>
                <w:sz w:val="21"/>
                <w:szCs w:val="21"/>
                <w:lang w:val="en-US" w:eastAsia="zh-CN" w:bidi="ar-SA"/>
              </w:rPr>
            </w:pPr>
          </w:p>
        </w:tc>
        <w:tc>
          <w:tcPr>
            <w:tcW w:w="332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hAnsiTheme="minorHAnsi" w:eastAsiaTheme="minorEastAsia"/>
                <w:kern w:val="1"/>
                <w:sz w:val="21"/>
                <w:szCs w:val="21"/>
                <w:lang w:val="en-US" w:eastAsia="zh-CN" w:bidi="ar-SA"/>
              </w:rPr>
            </w:pPr>
            <w:r>
              <w:rPr>
                <w:rFonts w:ascii="宋体" w:cs="Helvetica"/>
                <w:kern w:val="1"/>
                <w:szCs w:val="21"/>
              </w:rPr>
              <w:t>9kg/</w:t>
            </w:r>
            <w:r>
              <w:rPr>
                <w:rFonts w:hint="eastAsia" w:ascii="宋体" w:cs="Helvetica"/>
                <w:kern w:val="1"/>
                <w:szCs w:val="21"/>
              </w:rPr>
              <w:t>箱（苏州濠的食品有限公司）</w:t>
            </w:r>
          </w:p>
        </w:tc>
        <w:tc>
          <w:tcPr>
            <w:tcW w:w="19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hAnsiTheme="minorHAnsi" w:eastAsiaTheme="minorEastAsia"/>
                <w:kern w:val="1"/>
                <w:sz w:val="21"/>
                <w:szCs w:val="21"/>
                <w:lang w:val="en-US" w:eastAsia="zh-CN" w:bidi="ar-SA"/>
              </w:rPr>
            </w:pPr>
            <w:r>
              <w:rPr>
                <w:rFonts w:hint="eastAsia" w:ascii="宋体" w:cs="Helvetica"/>
                <w:kern w:val="1"/>
                <w:szCs w:val="21"/>
                <w:lang w:val="en-US" w:eastAsia="zh-CN"/>
              </w:rPr>
              <w:t>15%</w:t>
            </w:r>
          </w:p>
        </w:tc>
      </w:tr>
      <w:tr>
        <w:tblPrEx>
          <w:tblCellMar>
            <w:top w:w="0" w:type="dxa"/>
            <w:left w:w="108" w:type="dxa"/>
            <w:bottom w:w="0" w:type="dxa"/>
            <w:right w:w="108" w:type="dxa"/>
          </w:tblCellMar>
        </w:tblPrEx>
        <w:trPr>
          <w:trHeight w:val="595" w:hRule="atLeast"/>
        </w:trPr>
        <w:tc>
          <w:tcPr>
            <w:tcW w:w="244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hAnsiTheme="minorHAnsi" w:eastAsiaTheme="minorEastAsia"/>
                <w:kern w:val="1"/>
                <w:sz w:val="21"/>
                <w:szCs w:val="21"/>
                <w:lang w:val="en-US" w:eastAsia="zh-CN" w:bidi="ar-SA"/>
              </w:rPr>
            </w:pPr>
            <w:r>
              <w:rPr>
                <w:rFonts w:hint="eastAsia" w:ascii="宋体" w:cs="Helvetica"/>
                <w:kern w:val="1"/>
                <w:szCs w:val="21"/>
                <w:lang w:eastAsia="zh-CN"/>
              </w:rPr>
              <w:t>豪霸鸡排（</w:t>
            </w:r>
            <w:r>
              <w:rPr>
                <w:rFonts w:hint="eastAsia" w:ascii="宋体" w:cs="Helvetica"/>
                <w:kern w:val="1"/>
                <w:szCs w:val="21"/>
              </w:rPr>
              <w:t>濠的</w:t>
            </w:r>
            <w:r>
              <w:rPr>
                <w:rFonts w:hint="eastAsia" w:ascii="宋体" w:cs="Helvetica"/>
                <w:kern w:val="1"/>
                <w:szCs w:val="21"/>
                <w:lang w:eastAsia="zh-CN"/>
              </w:rPr>
              <w:t>）</w:t>
            </w:r>
          </w:p>
        </w:tc>
        <w:tc>
          <w:tcPr>
            <w:tcW w:w="165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hAnsiTheme="minorHAnsi" w:eastAsiaTheme="minorEastAsia"/>
                <w:kern w:val="1"/>
                <w:sz w:val="21"/>
                <w:szCs w:val="21"/>
                <w:lang w:val="en-US" w:eastAsia="zh-CN" w:bidi="ar-SA"/>
              </w:rPr>
            </w:pPr>
          </w:p>
        </w:tc>
        <w:tc>
          <w:tcPr>
            <w:tcW w:w="332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hAnsiTheme="minorHAnsi" w:eastAsiaTheme="minorEastAsia"/>
                <w:kern w:val="1"/>
                <w:sz w:val="21"/>
                <w:szCs w:val="21"/>
                <w:lang w:val="en-US" w:eastAsia="zh-CN" w:bidi="ar-SA"/>
              </w:rPr>
            </w:pPr>
            <w:r>
              <w:rPr>
                <w:rFonts w:hint="eastAsia" w:ascii="宋体" w:cs="Helvetica"/>
                <w:kern w:val="1"/>
                <w:szCs w:val="21"/>
                <w:lang w:val="en-US" w:eastAsia="zh-CN"/>
              </w:rPr>
              <w:t>9</w:t>
            </w:r>
            <w:r>
              <w:rPr>
                <w:rFonts w:ascii="宋体" w:cs="Helvetica"/>
                <w:kern w:val="1"/>
                <w:szCs w:val="21"/>
              </w:rPr>
              <w:t>kg/</w:t>
            </w:r>
            <w:r>
              <w:rPr>
                <w:rFonts w:hint="eastAsia" w:ascii="宋体" w:cs="Helvetica"/>
                <w:kern w:val="1"/>
                <w:szCs w:val="21"/>
              </w:rPr>
              <w:t>箱（苏州濠的食品有限公司）</w:t>
            </w:r>
          </w:p>
        </w:tc>
        <w:tc>
          <w:tcPr>
            <w:tcW w:w="19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hAnsiTheme="minorHAnsi" w:eastAsiaTheme="minorEastAsia"/>
                <w:kern w:val="1"/>
                <w:sz w:val="21"/>
                <w:szCs w:val="21"/>
                <w:lang w:val="en-US" w:eastAsia="zh-CN" w:bidi="ar-SA"/>
              </w:rPr>
            </w:pPr>
            <w:r>
              <w:rPr>
                <w:rFonts w:hint="eastAsia" w:ascii="宋体" w:cs="Helvetica"/>
                <w:kern w:val="1"/>
                <w:szCs w:val="21"/>
                <w:lang w:val="en-US" w:eastAsia="zh-CN"/>
              </w:rPr>
              <w:t>15%</w:t>
            </w:r>
          </w:p>
        </w:tc>
      </w:tr>
      <w:tr>
        <w:tblPrEx>
          <w:tblCellMar>
            <w:top w:w="0" w:type="dxa"/>
            <w:left w:w="108" w:type="dxa"/>
            <w:bottom w:w="0" w:type="dxa"/>
            <w:right w:w="108" w:type="dxa"/>
          </w:tblCellMar>
        </w:tblPrEx>
        <w:trPr>
          <w:trHeight w:val="635" w:hRule="atLeast"/>
        </w:trPr>
        <w:tc>
          <w:tcPr>
            <w:tcW w:w="244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hAnsiTheme="minorHAnsi" w:eastAsiaTheme="minorEastAsia"/>
                <w:kern w:val="1"/>
                <w:sz w:val="21"/>
                <w:szCs w:val="21"/>
                <w:lang w:val="en-US" w:eastAsia="zh-CN" w:bidi="ar-SA"/>
              </w:rPr>
            </w:pPr>
            <w:r>
              <w:rPr>
                <w:rFonts w:hint="eastAsia" w:ascii="宋体" w:cs="Helvetica"/>
                <w:kern w:val="1"/>
                <w:szCs w:val="21"/>
                <w:lang w:eastAsia="zh-CN"/>
              </w:rPr>
              <w:t>方肉（双汇）</w:t>
            </w:r>
          </w:p>
        </w:tc>
        <w:tc>
          <w:tcPr>
            <w:tcW w:w="165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hAnsiTheme="minorHAnsi" w:eastAsiaTheme="minorEastAsia"/>
                <w:kern w:val="1"/>
                <w:sz w:val="21"/>
                <w:szCs w:val="21"/>
                <w:lang w:val="en-US" w:eastAsia="zh-CN" w:bidi="ar-SA"/>
              </w:rPr>
            </w:pPr>
          </w:p>
        </w:tc>
        <w:tc>
          <w:tcPr>
            <w:tcW w:w="332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hAnsiTheme="minorHAnsi" w:eastAsiaTheme="minorEastAsia"/>
                <w:kern w:val="1"/>
                <w:sz w:val="21"/>
                <w:szCs w:val="21"/>
                <w:lang w:val="en-US" w:eastAsia="zh-CN" w:bidi="ar-SA"/>
              </w:rPr>
            </w:pPr>
            <w:r>
              <w:rPr>
                <w:rFonts w:hint="eastAsia" w:ascii="宋体" w:cs="Helvetica"/>
                <w:kern w:val="1"/>
                <w:szCs w:val="21"/>
                <w:lang w:val="en-US" w:eastAsia="zh-CN"/>
              </w:rPr>
              <w:t>7.2</w:t>
            </w:r>
            <w:r>
              <w:rPr>
                <w:rFonts w:ascii="宋体" w:cs="Helvetica"/>
                <w:kern w:val="1"/>
                <w:szCs w:val="21"/>
              </w:rPr>
              <w:t>kg/</w:t>
            </w:r>
            <w:r>
              <w:rPr>
                <w:rFonts w:hint="eastAsia" w:ascii="宋体" w:cs="Helvetica"/>
                <w:kern w:val="1"/>
                <w:szCs w:val="21"/>
              </w:rPr>
              <w:t>箱（</w:t>
            </w:r>
            <w:r>
              <w:rPr>
                <w:rFonts w:hint="eastAsia" w:ascii="宋体" w:cs="Helvetica"/>
                <w:kern w:val="1"/>
                <w:szCs w:val="21"/>
                <w:lang w:eastAsia="zh-CN"/>
              </w:rPr>
              <w:t>上海双汇</w:t>
            </w:r>
            <w:r>
              <w:rPr>
                <w:rFonts w:hint="eastAsia" w:ascii="宋体" w:cs="Helvetica"/>
                <w:kern w:val="1"/>
                <w:szCs w:val="21"/>
              </w:rPr>
              <w:t>食品有限公司）</w:t>
            </w:r>
          </w:p>
        </w:tc>
        <w:tc>
          <w:tcPr>
            <w:tcW w:w="19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hAnsiTheme="minorHAnsi" w:eastAsiaTheme="minorEastAsia"/>
                <w:kern w:val="1"/>
                <w:sz w:val="21"/>
                <w:szCs w:val="21"/>
                <w:lang w:val="en-US" w:eastAsia="zh-CN" w:bidi="ar-SA"/>
              </w:rPr>
            </w:pPr>
            <w:r>
              <w:rPr>
                <w:rFonts w:hint="eastAsia" w:ascii="宋体" w:cs="Helvetica"/>
                <w:kern w:val="1"/>
                <w:szCs w:val="21"/>
                <w:lang w:val="en-US" w:eastAsia="zh-CN"/>
              </w:rPr>
              <w:t>10%</w:t>
            </w:r>
          </w:p>
        </w:tc>
      </w:tr>
      <w:tr>
        <w:tblPrEx>
          <w:tblCellMar>
            <w:top w:w="0" w:type="dxa"/>
            <w:left w:w="108" w:type="dxa"/>
            <w:bottom w:w="0" w:type="dxa"/>
            <w:right w:w="108" w:type="dxa"/>
          </w:tblCellMar>
        </w:tblPrEx>
        <w:trPr>
          <w:trHeight w:val="635" w:hRule="atLeast"/>
        </w:trPr>
        <w:tc>
          <w:tcPr>
            <w:tcW w:w="244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Cs w:val="21"/>
                <w:lang w:val="en-US" w:eastAsia="zh-CN"/>
              </w:rPr>
            </w:pPr>
            <w:r>
              <w:rPr>
                <w:rFonts w:hint="eastAsia" w:ascii="宋体" w:cs="Helvetica"/>
                <w:kern w:val="1"/>
                <w:szCs w:val="21"/>
                <w:lang w:val="en-US" w:eastAsia="zh-CN"/>
              </w:rPr>
              <w:t>新香嫩烤香肠（双汇）</w:t>
            </w:r>
          </w:p>
        </w:tc>
        <w:tc>
          <w:tcPr>
            <w:tcW w:w="165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Cs w:val="21"/>
                <w:lang w:val="en-US" w:eastAsia="zh-CN"/>
              </w:rPr>
            </w:pPr>
          </w:p>
        </w:tc>
        <w:tc>
          <w:tcPr>
            <w:tcW w:w="332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Cs w:val="21"/>
                <w:lang w:val="en-US" w:eastAsia="zh-CN"/>
              </w:rPr>
            </w:pPr>
            <w:r>
              <w:rPr>
                <w:rFonts w:hint="eastAsia" w:ascii="宋体" w:cs="Helvetica"/>
                <w:kern w:val="1"/>
                <w:szCs w:val="21"/>
                <w:lang w:val="en-US" w:eastAsia="zh-CN"/>
              </w:rPr>
              <w:t>11.4kg/箱（上海双汇食品有限公司）</w:t>
            </w:r>
          </w:p>
        </w:tc>
        <w:tc>
          <w:tcPr>
            <w:tcW w:w="19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kern w:val="1"/>
                <w:szCs w:val="21"/>
                <w:lang w:val="en-US" w:eastAsia="zh-CN"/>
              </w:rPr>
            </w:pPr>
            <w:r>
              <w:rPr>
                <w:rFonts w:hint="eastAsia" w:ascii="宋体" w:cs="Helvetica"/>
                <w:kern w:val="1"/>
                <w:szCs w:val="21"/>
                <w:lang w:val="en-US" w:eastAsia="zh-CN"/>
              </w:rPr>
              <w:t>10%</w:t>
            </w:r>
          </w:p>
        </w:tc>
      </w:tr>
      <w:tr>
        <w:tblPrEx>
          <w:tblCellMar>
            <w:top w:w="0" w:type="dxa"/>
            <w:left w:w="108" w:type="dxa"/>
            <w:bottom w:w="0" w:type="dxa"/>
            <w:right w:w="108" w:type="dxa"/>
          </w:tblCellMar>
        </w:tblPrEx>
        <w:trPr>
          <w:trHeight w:val="635" w:hRule="atLeast"/>
        </w:trPr>
        <w:tc>
          <w:tcPr>
            <w:tcW w:w="244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kern w:val="1"/>
                <w:szCs w:val="21"/>
                <w:lang w:eastAsia="zh-CN"/>
              </w:rPr>
            </w:pPr>
            <w:r>
              <w:rPr>
                <w:rFonts w:hint="eastAsia" w:ascii="宋体" w:cs="Helvetica"/>
                <w:kern w:val="1"/>
                <w:szCs w:val="21"/>
                <w:lang w:eastAsia="zh-CN"/>
              </w:rPr>
              <w:t>贡丸</w:t>
            </w:r>
            <w:r>
              <w:rPr>
                <w:rFonts w:hint="eastAsia" w:ascii="宋体" w:cs="Helvetica"/>
                <w:kern w:val="1"/>
                <w:szCs w:val="21"/>
              </w:rPr>
              <w:t>（</w:t>
            </w:r>
            <w:r>
              <w:rPr>
                <w:rFonts w:hint="eastAsia" w:ascii="宋体" w:cs="Helvetica"/>
                <w:kern w:val="1"/>
                <w:szCs w:val="21"/>
                <w:lang w:eastAsia="zh-CN"/>
              </w:rPr>
              <w:t>海霸王</w:t>
            </w:r>
            <w:r>
              <w:rPr>
                <w:rFonts w:hint="eastAsia" w:ascii="宋体" w:cs="Helvetica"/>
                <w:kern w:val="1"/>
                <w:szCs w:val="21"/>
              </w:rPr>
              <w:t>）</w:t>
            </w:r>
          </w:p>
        </w:tc>
        <w:tc>
          <w:tcPr>
            <w:tcW w:w="165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hAnsiTheme="minorHAnsi" w:eastAsiaTheme="minorEastAsia"/>
                <w:kern w:val="1"/>
                <w:sz w:val="21"/>
                <w:szCs w:val="21"/>
                <w:lang w:val="en-US" w:eastAsia="zh-CN" w:bidi="ar-SA"/>
              </w:rPr>
            </w:pPr>
          </w:p>
        </w:tc>
        <w:tc>
          <w:tcPr>
            <w:tcW w:w="332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Cs w:val="21"/>
                <w:lang w:val="en-US" w:eastAsia="zh-CN"/>
              </w:rPr>
            </w:pPr>
            <w:r>
              <w:rPr>
                <w:rFonts w:hint="eastAsia" w:ascii="宋体" w:cs="Helvetica"/>
                <w:kern w:val="1"/>
                <w:szCs w:val="21"/>
                <w:lang w:val="en-US" w:eastAsia="zh-CN"/>
              </w:rPr>
              <w:t>10</w:t>
            </w:r>
            <w:r>
              <w:rPr>
                <w:rFonts w:ascii="宋体" w:cs="Helvetica"/>
                <w:kern w:val="1"/>
                <w:szCs w:val="21"/>
              </w:rPr>
              <w:t>kg/</w:t>
            </w:r>
            <w:r>
              <w:rPr>
                <w:rFonts w:hint="eastAsia" w:ascii="宋体" w:cs="Helvetica"/>
                <w:kern w:val="1"/>
                <w:szCs w:val="21"/>
              </w:rPr>
              <w:t>箱</w:t>
            </w:r>
          </w:p>
        </w:tc>
        <w:tc>
          <w:tcPr>
            <w:tcW w:w="19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Cs w:val="21"/>
                <w:lang w:val="en-US" w:eastAsia="zh-CN"/>
              </w:rPr>
            </w:pPr>
            <w:r>
              <w:rPr>
                <w:rFonts w:hint="eastAsia" w:ascii="宋体" w:cs="Helvetica"/>
                <w:kern w:val="1"/>
                <w:szCs w:val="21"/>
                <w:lang w:val="en-US" w:eastAsia="zh-CN"/>
              </w:rPr>
              <w:t>10%</w:t>
            </w:r>
          </w:p>
        </w:tc>
      </w:tr>
      <w:tr>
        <w:tblPrEx>
          <w:tblCellMar>
            <w:top w:w="0" w:type="dxa"/>
            <w:left w:w="108" w:type="dxa"/>
            <w:bottom w:w="0" w:type="dxa"/>
            <w:right w:w="108" w:type="dxa"/>
          </w:tblCellMar>
        </w:tblPrEx>
        <w:trPr>
          <w:trHeight w:val="635" w:hRule="atLeast"/>
        </w:trPr>
        <w:tc>
          <w:tcPr>
            <w:tcW w:w="244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hAnsiTheme="minorHAnsi" w:eastAsiaTheme="minorEastAsia"/>
                <w:kern w:val="1"/>
                <w:sz w:val="21"/>
                <w:szCs w:val="21"/>
                <w:lang w:val="en-US" w:eastAsia="zh-CN" w:bidi="ar-SA"/>
              </w:rPr>
            </w:pPr>
            <w:r>
              <w:rPr>
                <w:rFonts w:hint="eastAsia" w:ascii="宋体" w:cs="Helvetica"/>
                <w:kern w:val="1"/>
                <w:sz w:val="21"/>
                <w:szCs w:val="21"/>
                <w:lang w:val="en-US" w:eastAsia="zh-CN" w:bidi="ar-SA"/>
              </w:rPr>
              <w:t>唐杨鸡块（泓品源）</w:t>
            </w:r>
          </w:p>
        </w:tc>
        <w:tc>
          <w:tcPr>
            <w:tcW w:w="165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hAnsiTheme="minorHAnsi" w:eastAsiaTheme="minorEastAsia"/>
                <w:kern w:val="1"/>
                <w:sz w:val="21"/>
                <w:szCs w:val="21"/>
                <w:lang w:val="en-US" w:eastAsia="zh-CN" w:bidi="ar-SA"/>
              </w:rPr>
            </w:pPr>
          </w:p>
        </w:tc>
        <w:tc>
          <w:tcPr>
            <w:tcW w:w="332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hAnsiTheme="minorHAnsi" w:eastAsiaTheme="minorEastAsia"/>
                <w:kern w:val="1"/>
                <w:sz w:val="21"/>
                <w:szCs w:val="21"/>
                <w:lang w:val="en-US" w:eastAsia="zh-CN" w:bidi="ar-SA"/>
              </w:rPr>
            </w:pPr>
            <w:r>
              <w:rPr>
                <w:rFonts w:hint="eastAsia" w:ascii="宋体" w:cs="Helvetica"/>
                <w:kern w:val="1"/>
                <w:szCs w:val="21"/>
                <w:lang w:val="en-US" w:eastAsia="zh-CN"/>
              </w:rPr>
              <w:t>10</w:t>
            </w:r>
            <w:r>
              <w:rPr>
                <w:rFonts w:ascii="宋体" w:cs="Helvetica"/>
                <w:kern w:val="1"/>
                <w:szCs w:val="21"/>
              </w:rPr>
              <w:t>kg/</w:t>
            </w:r>
            <w:r>
              <w:rPr>
                <w:rFonts w:hint="eastAsia" w:ascii="宋体" w:cs="Helvetica"/>
                <w:kern w:val="1"/>
                <w:szCs w:val="21"/>
              </w:rPr>
              <w:t>箱</w:t>
            </w:r>
          </w:p>
        </w:tc>
        <w:tc>
          <w:tcPr>
            <w:tcW w:w="19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hAnsiTheme="minorHAnsi" w:eastAsiaTheme="minorEastAsia"/>
                <w:kern w:val="1"/>
                <w:sz w:val="21"/>
                <w:szCs w:val="21"/>
                <w:lang w:val="en-US" w:eastAsia="zh-CN" w:bidi="ar-SA"/>
              </w:rPr>
            </w:pPr>
            <w:r>
              <w:rPr>
                <w:rFonts w:hint="eastAsia" w:ascii="宋体" w:cs="Helvetica"/>
                <w:kern w:val="1"/>
                <w:szCs w:val="21"/>
                <w:lang w:val="en-US" w:eastAsia="zh-CN"/>
              </w:rPr>
              <w:t>10%</w:t>
            </w:r>
          </w:p>
        </w:tc>
      </w:tr>
      <w:tr>
        <w:tblPrEx>
          <w:tblCellMar>
            <w:top w:w="0" w:type="dxa"/>
            <w:left w:w="108" w:type="dxa"/>
            <w:bottom w:w="0" w:type="dxa"/>
            <w:right w:w="108" w:type="dxa"/>
          </w:tblCellMar>
        </w:tblPrEx>
        <w:trPr>
          <w:trHeight w:val="767" w:hRule="atLeast"/>
        </w:trPr>
        <w:tc>
          <w:tcPr>
            <w:tcW w:w="244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Cs w:val="21"/>
                <w:lang w:eastAsia="zh-CN"/>
              </w:rPr>
            </w:pPr>
            <w:r>
              <w:rPr>
                <w:rFonts w:hint="eastAsia" w:ascii="宋体" w:cs="Helvetica"/>
                <w:kern w:val="1"/>
                <w:szCs w:val="21"/>
                <w:lang w:eastAsia="zh-CN"/>
              </w:rPr>
              <w:t>综合</w:t>
            </w:r>
          </w:p>
        </w:tc>
        <w:tc>
          <w:tcPr>
            <w:tcW w:w="6930" w:type="dxa"/>
            <w:gridSpan w:val="3"/>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Cs w:val="21"/>
                <w:lang w:val="en-US" w:eastAsia="zh-CN"/>
              </w:rPr>
            </w:pPr>
          </w:p>
        </w:tc>
      </w:tr>
    </w:tbl>
    <w:p>
      <w:pPr>
        <w:autoSpaceDE w:val="0"/>
        <w:autoSpaceDN w:val="0"/>
        <w:adjustRightInd w:val="0"/>
        <w:jc w:val="center"/>
        <w:rPr>
          <w:rFonts w:ascii="宋体" w:cs="Helvetica Neue"/>
          <w:color w:val="000000"/>
          <w:kern w:val="0"/>
          <w:sz w:val="32"/>
          <w:szCs w:val="32"/>
        </w:rPr>
      </w:pPr>
      <w:r>
        <w:rPr>
          <w:rFonts w:ascii="宋体" w:cs="Helvetica Neue"/>
          <w:color w:val="000000"/>
          <w:kern w:val="0"/>
          <w:sz w:val="32"/>
          <w:szCs w:val="32"/>
        </w:rPr>
        <w:tab/>
      </w:r>
      <w:r>
        <w:rPr>
          <w:rFonts w:ascii="宋体" w:cs="Helvetica Neue"/>
          <w:color w:val="000000"/>
          <w:kern w:val="0"/>
          <w:sz w:val="32"/>
          <w:szCs w:val="32"/>
        </w:rPr>
        <w:tab/>
      </w:r>
      <w:r>
        <w:rPr>
          <w:rFonts w:ascii="宋体" w:cs="Helvetica Neue"/>
          <w:color w:val="000000"/>
          <w:kern w:val="0"/>
          <w:sz w:val="32"/>
          <w:szCs w:val="32"/>
        </w:rPr>
        <w:tab/>
      </w:r>
    </w:p>
    <w:p>
      <w:pPr>
        <w:autoSpaceDE w:val="0"/>
        <w:autoSpaceDN w:val="0"/>
        <w:adjustRightInd w:val="0"/>
        <w:jc w:val="both"/>
        <w:rPr>
          <w:rFonts w:ascii="宋体" w:cs="Helvetica Neue"/>
          <w:color w:val="000000"/>
          <w:kern w:val="0"/>
          <w:sz w:val="32"/>
          <w:szCs w:val="32"/>
        </w:rPr>
      </w:pPr>
      <w:r>
        <w:rPr>
          <w:rFonts w:hint="eastAsia" w:ascii="宋体" w:hAnsi="宋体" w:cs="宋体"/>
          <w:b/>
          <w:bCs/>
        </w:rPr>
        <w:t>投标价明显低于正常价格的，不作计分依据，但一旦中标，按投标价为准。</w:t>
      </w:r>
    </w:p>
    <w:p>
      <w:pPr>
        <w:autoSpaceDE w:val="0"/>
        <w:autoSpaceDN w:val="0"/>
        <w:adjustRightInd w:val="0"/>
        <w:jc w:val="center"/>
        <w:rPr>
          <w:rFonts w:ascii="宋体" w:cs="Helvetica Neue"/>
          <w:color w:val="000000"/>
          <w:kern w:val="0"/>
          <w:sz w:val="32"/>
          <w:szCs w:val="32"/>
        </w:rPr>
      </w:pP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cs="Helvetica Neue"/>
          <w:color w:val="000000"/>
          <w:kern w:val="0"/>
          <w:sz w:val="24"/>
        </w:rPr>
        <w:t xml:space="preserve">  </w:t>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400" w:firstLine="3840" w:firstLineChars="1600"/>
        <w:jc w:val="right"/>
        <w:rPr>
          <w:rFonts w:hint="eastAsia" w:ascii="宋体" w:hAnsi="宋体" w:cs="苹方-简"/>
          <w:color w:val="000000"/>
          <w:kern w:val="0"/>
          <w:sz w:val="28"/>
          <w:szCs w:val="28"/>
          <w:lang w:eastAsia="zh-CN"/>
        </w:rPr>
      </w:pPr>
      <w:r>
        <w:rPr>
          <w:rFonts w:hint="eastAsia" w:ascii="宋体" w:hAnsi="宋体" w:cs="苹方-简"/>
          <w:color w:val="000000"/>
          <w:kern w:val="0"/>
          <w:sz w:val="24"/>
        </w:rPr>
        <w:t>年        月         日</w:t>
      </w:r>
    </w:p>
    <w:p>
      <w:pPr>
        <w:autoSpaceDE w:val="0"/>
        <w:autoSpaceDN w:val="0"/>
        <w:adjustRightInd w:val="0"/>
        <w:ind w:firstLine="1960" w:firstLineChars="700"/>
        <w:jc w:val="both"/>
        <w:rPr>
          <w:rFonts w:hint="eastAsia" w:ascii="宋体" w:hAnsi="宋体" w:cs="苹方-简"/>
          <w:color w:val="000000"/>
          <w:kern w:val="0"/>
          <w:sz w:val="28"/>
          <w:szCs w:val="28"/>
          <w:lang w:eastAsia="zh-CN"/>
        </w:rPr>
      </w:pPr>
    </w:p>
    <w:p>
      <w:pPr>
        <w:keepNext w:val="0"/>
        <w:keepLines w:val="0"/>
        <w:pageBreakBefore w:val="0"/>
        <w:widowControl w:val="0"/>
        <w:kinsoku/>
        <w:wordWrap/>
        <w:overflowPunct/>
        <w:topLinePunct w:val="0"/>
        <w:bidi w:val="0"/>
        <w:snapToGrid/>
        <w:spacing w:line="300" w:lineRule="auto"/>
        <w:textAlignment w:val="auto"/>
        <w:rPr>
          <w:rFonts w:hint="default" w:ascii="宋体" w:hAnsi="宋体"/>
          <w:sz w:val="21"/>
          <w:szCs w:val="21"/>
          <w:lang w:val="en-US" w:eastAsia="zh-CN"/>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（新鲜猪肉类）</w:t>
      </w:r>
    </w:p>
    <w:tbl>
      <w:tblPr>
        <w:tblStyle w:val="4"/>
        <w:tblW w:w="9418" w:type="dxa"/>
        <w:tblInd w:w="-513" w:type="dxa"/>
        <w:tblLayout w:type="fixed"/>
        <w:tblCellMar>
          <w:top w:w="0" w:type="dxa"/>
          <w:left w:w="108" w:type="dxa"/>
          <w:bottom w:w="0" w:type="dxa"/>
          <w:right w:w="108" w:type="dxa"/>
        </w:tblCellMar>
      </w:tblPr>
      <w:tblGrid>
        <w:gridCol w:w="3541"/>
        <w:gridCol w:w="1965"/>
        <w:gridCol w:w="1830"/>
        <w:gridCol w:w="2082"/>
      </w:tblGrid>
      <w:tr>
        <w:tblPrEx>
          <w:tblCellMar>
            <w:top w:w="0" w:type="dxa"/>
            <w:left w:w="108" w:type="dxa"/>
            <w:bottom w:w="0" w:type="dxa"/>
            <w:right w:w="108" w:type="dxa"/>
          </w:tblCellMar>
        </w:tblPrEx>
        <w:trPr>
          <w:trHeight w:val="459" w:hRule="atLeast"/>
        </w:trPr>
        <w:tc>
          <w:tcPr>
            <w:tcW w:w="354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品种</w:t>
            </w:r>
          </w:p>
        </w:tc>
        <w:tc>
          <w:tcPr>
            <w:tcW w:w="196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rPr>
              <w:t>斤</w:t>
            </w:r>
            <w:r>
              <w:rPr>
                <w:rFonts w:hint="eastAsia" w:ascii="宋体" w:hAnsi="宋体" w:cs="苹方-简"/>
                <w:color w:val="000000"/>
                <w:kern w:val="0"/>
                <w:sz w:val="24"/>
                <w:lang w:eastAsia="zh-CN"/>
              </w:rPr>
              <w:t>）</w:t>
            </w:r>
          </w:p>
        </w:tc>
        <w:tc>
          <w:tcPr>
            <w:tcW w:w="183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208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占比</w:t>
            </w:r>
          </w:p>
        </w:tc>
      </w:tr>
      <w:tr>
        <w:tblPrEx>
          <w:tblCellMar>
            <w:top w:w="0" w:type="dxa"/>
            <w:left w:w="108" w:type="dxa"/>
            <w:bottom w:w="0" w:type="dxa"/>
            <w:right w:w="108" w:type="dxa"/>
          </w:tblCellMar>
        </w:tblPrEx>
        <w:trPr>
          <w:trHeight w:val="459" w:hRule="atLeast"/>
        </w:trPr>
        <w:tc>
          <w:tcPr>
            <w:tcW w:w="354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cs="苹方-简"/>
                <w:color w:val="000000"/>
                <w:kern w:val="0"/>
                <w:sz w:val="24"/>
              </w:rPr>
              <w:t>精品</w:t>
            </w:r>
            <w:r>
              <w:rPr>
                <w:rFonts w:hint="eastAsia" w:ascii="宋体" w:cs="苹方-简"/>
                <w:color w:val="000000"/>
                <w:kern w:val="0"/>
                <w:sz w:val="24"/>
                <w:lang w:eastAsia="zh-CN"/>
              </w:rPr>
              <w:t>前夹肉</w:t>
            </w:r>
            <w:r>
              <w:rPr>
                <w:rFonts w:hint="eastAsia" w:ascii="宋体" w:cs="Helvetica"/>
                <w:kern w:val="1"/>
                <w:sz w:val="21"/>
                <w:szCs w:val="21"/>
              </w:rPr>
              <w:t>（新鲜、成片）</w:t>
            </w:r>
          </w:p>
        </w:tc>
        <w:tc>
          <w:tcPr>
            <w:tcW w:w="196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183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eastAsia="zh-CN"/>
              </w:rPr>
            </w:pPr>
            <w:r>
              <w:rPr>
                <w:rFonts w:hint="eastAsia" w:ascii="宋体" w:cs="Helvetica"/>
                <w:kern w:val="1"/>
                <w:sz w:val="24"/>
                <w:lang w:eastAsia="zh-CN"/>
              </w:rPr>
              <w:t>新鲜</w:t>
            </w:r>
          </w:p>
        </w:tc>
        <w:tc>
          <w:tcPr>
            <w:tcW w:w="2082"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30%</w:t>
            </w:r>
          </w:p>
        </w:tc>
      </w:tr>
      <w:tr>
        <w:tblPrEx>
          <w:tblCellMar>
            <w:top w:w="0" w:type="dxa"/>
            <w:left w:w="108" w:type="dxa"/>
            <w:bottom w:w="0" w:type="dxa"/>
            <w:right w:w="108" w:type="dxa"/>
          </w:tblCellMar>
        </w:tblPrEx>
        <w:trPr>
          <w:trHeight w:val="459" w:hRule="atLeast"/>
        </w:trPr>
        <w:tc>
          <w:tcPr>
            <w:tcW w:w="354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rPr>
            </w:pPr>
            <w:r>
              <w:rPr>
                <w:rFonts w:hint="eastAsia" w:ascii="宋体" w:cs="苹方-简"/>
                <w:color w:val="000000"/>
                <w:kern w:val="0"/>
                <w:sz w:val="24"/>
              </w:rPr>
              <w:t>精品</w:t>
            </w:r>
            <w:r>
              <w:rPr>
                <w:rFonts w:hint="eastAsia" w:ascii="宋体" w:cs="Helvetica"/>
                <w:kern w:val="1"/>
                <w:sz w:val="24"/>
              </w:rPr>
              <w:t>五花肉</w:t>
            </w:r>
            <w:r>
              <w:rPr>
                <w:rFonts w:hint="eastAsia" w:ascii="宋体" w:cs="Helvetica"/>
                <w:kern w:val="1"/>
                <w:sz w:val="21"/>
                <w:szCs w:val="21"/>
              </w:rPr>
              <w:t>（新鲜、成片）</w:t>
            </w:r>
          </w:p>
        </w:tc>
        <w:tc>
          <w:tcPr>
            <w:tcW w:w="196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183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eastAsia="zh-CN"/>
              </w:rPr>
              <w:t>新鲜</w:t>
            </w:r>
          </w:p>
        </w:tc>
        <w:tc>
          <w:tcPr>
            <w:tcW w:w="208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r>
              <w:rPr>
                <w:rFonts w:hint="eastAsia" w:ascii="宋体" w:cs="Helvetica"/>
                <w:kern w:val="1"/>
                <w:sz w:val="24"/>
                <w:lang w:val="en-US" w:eastAsia="zh-CN"/>
              </w:rPr>
              <w:t>30%</w:t>
            </w:r>
          </w:p>
        </w:tc>
      </w:tr>
      <w:tr>
        <w:tblPrEx>
          <w:tblCellMar>
            <w:top w:w="0" w:type="dxa"/>
            <w:left w:w="108" w:type="dxa"/>
            <w:bottom w:w="0" w:type="dxa"/>
            <w:right w:w="108" w:type="dxa"/>
          </w:tblCellMar>
        </w:tblPrEx>
        <w:trPr>
          <w:trHeight w:val="459" w:hRule="atLeast"/>
        </w:trPr>
        <w:tc>
          <w:tcPr>
            <w:tcW w:w="354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rPr>
              <w:t>大排</w:t>
            </w:r>
            <w:r>
              <w:rPr>
                <w:rFonts w:hint="eastAsia" w:ascii="宋体" w:cs="Helvetica"/>
                <w:kern w:val="1"/>
                <w:sz w:val="21"/>
                <w:szCs w:val="21"/>
              </w:rPr>
              <w:t>（新鲜）</w:t>
            </w:r>
          </w:p>
        </w:tc>
        <w:tc>
          <w:tcPr>
            <w:tcW w:w="196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183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eastAsia="zh-CN"/>
              </w:rPr>
              <w:t>新鲜</w:t>
            </w:r>
          </w:p>
        </w:tc>
        <w:tc>
          <w:tcPr>
            <w:tcW w:w="2082"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713" w:hRule="atLeast"/>
        </w:trPr>
        <w:tc>
          <w:tcPr>
            <w:tcW w:w="354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cs="Helvetica"/>
                <w:kern w:val="1"/>
                <w:sz w:val="24"/>
              </w:rPr>
              <w:t>小排</w:t>
            </w:r>
            <w:r>
              <w:rPr>
                <w:rFonts w:hint="eastAsia" w:ascii="宋体" w:cs="Helvetica"/>
                <w:kern w:val="1"/>
                <w:sz w:val="21"/>
                <w:szCs w:val="21"/>
              </w:rPr>
              <w:t>（</w:t>
            </w:r>
            <w:r>
              <w:rPr>
                <w:rFonts w:hint="eastAsia" w:ascii="宋体" w:cs="Helvetica"/>
                <w:kern w:val="1"/>
                <w:sz w:val="21"/>
                <w:szCs w:val="21"/>
                <w:lang w:eastAsia="zh-CN"/>
              </w:rPr>
              <w:t>新鲜、</w:t>
            </w:r>
            <w:r>
              <w:rPr>
                <w:rFonts w:hint="eastAsia" w:ascii="宋体" w:cs="Helvetica"/>
                <w:kern w:val="1"/>
                <w:sz w:val="21"/>
                <w:szCs w:val="21"/>
                <w:lang w:val="en-US" w:eastAsia="zh-CN"/>
              </w:rPr>
              <w:t>头颈切掉</w:t>
            </w:r>
            <w:r>
              <w:rPr>
                <w:rFonts w:hint="default" w:ascii="宋体" w:cs="Helvetica"/>
                <w:kern w:val="1"/>
                <w:sz w:val="21"/>
                <w:szCs w:val="21"/>
                <w:lang w:val="en-US" w:eastAsia="zh-CN"/>
              </w:rPr>
              <w:t>3</w:t>
            </w:r>
            <w:r>
              <w:rPr>
                <w:rFonts w:hint="eastAsia" w:ascii="宋体" w:cs="Helvetica"/>
                <w:kern w:val="1"/>
                <w:sz w:val="21"/>
                <w:szCs w:val="21"/>
                <w:lang w:val="en-US" w:eastAsia="zh-CN"/>
              </w:rPr>
              <w:t>厘米</w:t>
            </w:r>
            <w:r>
              <w:rPr>
                <w:rFonts w:hint="eastAsia" w:ascii="宋体" w:cs="Helvetica"/>
                <w:kern w:val="1"/>
                <w:sz w:val="21"/>
                <w:szCs w:val="21"/>
                <w:lang w:eastAsia="zh-CN"/>
              </w:rPr>
              <w:t>成片不少于七根肋骨</w:t>
            </w:r>
            <w:r>
              <w:rPr>
                <w:rFonts w:hint="eastAsia" w:ascii="宋体" w:cs="Helvetica"/>
                <w:kern w:val="1"/>
                <w:sz w:val="21"/>
                <w:szCs w:val="21"/>
              </w:rPr>
              <w:t>）</w:t>
            </w:r>
          </w:p>
        </w:tc>
        <w:tc>
          <w:tcPr>
            <w:tcW w:w="196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183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eastAsia="zh-CN"/>
              </w:rPr>
              <w:t>新鲜</w:t>
            </w:r>
          </w:p>
        </w:tc>
        <w:tc>
          <w:tcPr>
            <w:tcW w:w="2082"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919" w:hRule="atLeast"/>
        </w:trPr>
        <w:tc>
          <w:tcPr>
            <w:tcW w:w="354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 w:val="24"/>
                <w:lang w:eastAsia="zh-CN"/>
              </w:rPr>
            </w:pPr>
            <w:r>
              <w:rPr>
                <w:rFonts w:hint="eastAsia" w:ascii="宋体" w:cs="Helvetica"/>
                <w:kern w:val="1"/>
                <w:sz w:val="24"/>
                <w:lang w:eastAsia="zh-CN"/>
              </w:rPr>
              <w:t>综合</w:t>
            </w:r>
          </w:p>
        </w:tc>
        <w:tc>
          <w:tcPr>
            <w:tcW w:w="587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rPr>
          <w:rFonts w:ascii="宋体" w:cs="Helvetica Neue"/>
          <w:color w:val="000000"/>
          <w:kern w:val="0"/>
          <w:sz w:val="24"/>
        </w:rPr>
      </w:pPr>
    </w:p>
    <w:p>
      <w:pPr>
        <w:autoSpaceDE w:val="0"/>
        <w:autoSpaceDN w:val="0"/>
        <w:adjustRightInd w:val="0"/>
        <w:jc w:val="both"/>
        <w:rPr>
          <w:rFonts w:hint="eastAsia" w:ascii="宋体" w:cs="Helvetica Neue" w:eastAsiaTheme="minorEastAsia"/>
          <w:color w:val="000000"/>
          <w:kern w:val="0"/>
          <w:sz w:val="24"/>
          <w:lang w:eastAsia="zh-CN"/>
        </w:rPr>
      </w:pPr>
      <w:r>
        <w:rPr>
          <w:rFonts w:hint="eastAsia" w:ascii="宋体" w:hAnsi="宋体" w:cs="宋体"/>
          <w:b/>
          <w:bCs/>
          <w:lang w:val="en-US" w:eastAsia="zh-CN"/>
        </w:rPr>
        <w:t>1.</w:t>
      </w:r>
      <w:r>
        <w:rPr>
          <w:rFonts w:hint="eastAsia" w:ascii="宋体" w:hAnsi="宋体" w:cs="宋体"/>
          <w:b/>
          <w:bCs/>
          <w:lang w:eastAsia="zh-CN"/>
        </w:rPr>
        <w:t>要求：</w:t>
      </w:r>
      <w:r>
        <w:rPr>
          <w:rFonts w:hint="eastAsia" w:ascii="宋体" w:hAnsi="宋体" w:cs="宋体"/>
          <w:b/>
          <w:bCs/>
        </w:rPr>
        <w:t>肉块、</w:t>
      </w:r>
      <w:r>
        <w:rPr>
          <w:rFonts w:hint="eastAsia" w:ascii="宋体" w:hAnsi="宋体" w:cs="宋体"/>
          <w:b/>
          <w:bCs/>
          <w:lang w:eastAsia="zh-CN"/>
        </w:rPr>
        <w:t>碎肉、</w:t>
      </w:r>
      <w:r>
        <w:rPr>
          <w:rFonts w:hint="eastAsia" w:ascii="宋体" w:hAnsi="宋体" w:cs="宋体"/>
          <w:b/>
          <w:bCs/>
        </w:rPr>
        <w:t>小排现场切</w:t>
      </w:r>
      <w:r>
        <w:rPr>
          <w:rFonts w:hint="eastAsia" w:ascii="宋体" w:hAnsi="宋体" w:cs="宋体"/>
          <w:b/>
          <w:bCs/>
          <w:lang w:eastAsia="zh-CN"/>
        </w:rPr>
        <w:t>分</w:t>
      </w:r>
    </w:p>
    <w:p>
      <w:pPr>
        <w:numPr>
          <w:ilvl w:val="0"/>
          <w:numId w:val="0"/>
        </w:numPr>
        <w:autoSpaceDE w:val="0"/>
        <w:autoSpaceDN w:val="0"/>
        <w:adjustRightInd w:val="0"/>
        <w:jc w:val="both"/>
        <w:rPr>
          <w:rFonts w:ascii="宋体" w:cs="Helvetica Neue"/>
          <w:b/>
          <w:bCs/>
          <w:color w:val="000000"/>
          <w:kern w:val="0"/>
          <w:sz w:val="21"/>
          <w:szCs w:val="21"/>
        </w:rPr>
      </w:pPr>
      <w:r>
        <w:rPr>
          <w:rFonts w:hint="eastAsia" w:ascii="宋体" w:cs="Helvetica Neue"/>
          <w:b/>
          <w:bCs/>
          <w:color w:val="000000"/>
          <w:kern w:val="0"/>
          <w:sz w:val="21"/>
          <w:szCs w:val="21"/>
          <w:lang w:val="en-US" w:eastAsia="zh-CN"/>
        </w:rPr>
        <w:t>2.</w:t>
      </w:r>
      <w:r>
        <w:rPr>
          <w:rFonts w:hint="eastAsia" w:ascii="宋体" w:cs="Helvetica Neue"/>
          <w:b/>
          <w:bCs/>
          <w:color w:val="000000"/>
          <w:kern w:val="0"/>
          <w:sz w:val="21"/>
          <w:szCs w:val="21"/>
        </w:rPr>
        <w:t>投标价明显低于正常价格的，不作计分依据，但一旦中标，按投标价为准。</w:t>
      </w:r>
    </w:p>
    <w:p>
      <w:pPr>
        <w:autoSpaceDE w:val="0"/>
        <w:autoSpaceDN w:val="0"/>
        <w:adjustRightInd w:val="0"/>
        <w:jc w:val="both"/>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jc w:val="right"/>
        <w:rPr>
          <w:rFonts w:ascii="宋体" w:cs="Helvetica Neue"/>
          <w:color w:val="000000"/>
          <w:kern w:val="0"/>
          <w:sz w:val="24"/>
        </w:rPr>
      </w:pPr>
      <w:r>
        <w:rPr>
          <w:rFonts w:hint="eastAsia" w:ascii="宋体" w:hAnsi="宋体" w:cs="苹方-简"/>
          <w:color w:val="000000"/>
          <w:kern w:val="0"/>
          <w:sz w:val="24"/>
        </w:rPr>
        <w:t xml:space="preserve">       年        月        日</w:t>
      </w:r>
    </w:p>
    <w:p>
      <w:pPr>
        <w:autoSpaceDE w:val="0"/>
        <w:autoSpaceDN w:val="0"/>
        <w:adjustRightInd w:val="0"/>
        <w:jc w:val="center"/>
        <w:rPr>
          <w:rFonts w:ascii="宋体" w:hAnsi="宋体" w:cs="苹方-简"/>
          <w:color w:val="000000"/>
          <w:kern w:val="0"/>
          <w:sz w:val="32"/>
          <w:szCs w:val="32"/>
        </w:rPr>
      </w:pPr>
    </w:p>
    <w:p>
      <w:pPr>
        <w:autoSpaceDE w:val="0"/>
        <w:autoSpaceDN w:val="0"/>
        <w:adjustRightInd w:val="0"/>
        <w:jc w:val="center"/>
        <w:rPr>
          <w:rFonts w:ascii="宋体" w:hAnsi="宋体" w:cs="苹方-简"/>
          <w:color w:val="000000"/>
          <w:kern w:val="0"/>
          <w:sz w:val="32"/>
          <w:szCs w:val="32"/>
        </w:rPr>
      </w:pPr>
    </w:p>
    <w:p>
      <w:pPr>
        <w:autoSpaceDE w:val="0"/>
        <w:autoSpaceDN w:val="0"/>
        <w:adjustRightInd w:val="0"/>
        <w:jc w:val="center"/>
        <w:rPr>
          <w:rFonts w:ascii="宋体" w:hAnsi="宋体" w:cs="苹方-简"/>
          <w:color w:val="000000"/>
          <w:kern w:val="0"/>
          <w:sz w:val="32"/>
          <w:szCs w:val="32"/>
        </w:rPr>
      </w:pPr>
    </w:p>
    <w:p>
      <w:pPr>
        <w:autoSpaceDE w:val="0"/>
        <w:autoSpaceDN w:val="0"/>
        <w:adjustRightInd w:val="0"/>
        <w:jc w:val="center"/>
        <w:rPr>
          <w:rFonts w:ascii="宋体" w:hAnsi="宋体" w:cs="苹方-简"/>
          <w:color w:val="000000"/>
          <w:kern w:val="0"/>
          <w:sz w:val="32"/>
          <w:szCs w:val="32"/>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w:t>
      </w:r>
      <w:r>
        <w:rPr>
          <w:rFonts w:hint="eastAsia" w:ascii="宋体" w:hAnsi="宋体" w:cs="苹方-简"/>
          <w:color w:val="000000"/>
          <w:kern w:val="0"/>
          <w:sz w:val="28"/>
          <w:szCs w:val="28"/>
          <w:lang w:eastAsia="zh-CN"/>
        </w:rPr>
        <w:t>新鲜</w:t>
      </w:r>
      <w:r>
        <w:rPr>
          <w:rFonts w:hint="eastAsia" w:ascii="宋体" w:hAnsi="宋体" w:cs="苹方-简"/>
          <w:color w:val="000000"/>
          <w:kern w:val="0"/>
          <w:sz w:val="28"/>
          <w:szCs w:val="28"/>
        </w:rPr>
        <w:t>鸡肉）</w:t>
      </w:r>
    </w:p>
    <w:tbl>
      <w:tblPr>
        <w:tblStyle w:val="4"/>
        <w:tblW w:w="9380" w:type="dxa"/>
        <w:tblInd w:w="-118" w:type="dxa"/>
        <w:tblLayout w:type="fixed"/>
        <w:tblCellMar>
          <w:top w:w="0" w:type="dxa"/>
          <w:left w:w="108" w:type="dxa"/>
          <w:bottom w:w="0" w:type="dxa"/>
          <w:right w:w="108" w:type="dxa"/>
        </w:tblCellMar>
      </w:tblPr>
      <w:tblGrid>
        <w:gridCol w:w="2345"/>
        <w:gridCol w:w="2345"/>
        <w:gridCol w:w="2345"/>
        <w:gridCol w:w="2345"/>
      </w:tblGrid>
      <w:tr>
        <w:tblPrEx>
          <w:tblCellMar>
            <w:top w:w="0" w:type="dxa"/>
            <w:left w:w="108" w:type="dxa"/>
            <w:bottom w:w="0" w:type="dxa"/>
            <w:right w:w="108" w:type="dxa"/>
          </w:tblCellMar>
        </w:tblPrEx>
        <w:trPr>
          <w:trHeight w:val="628" w:hRule="atLeast"/>
        </w:trPr>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 w:val="24"/>
                <w:lang w:eastAsia="zh-CN"/>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斤）</w:t>
            </w:r>
          </w:p>
        </w:tc>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占比</w:t>
            </w:r>
          </w:p>
        </w:tc>
      </w:tr>
      <w:tr>
        <w:tblPrEx>
          <w:tblCellMar>
            <w:top w:w="0" w:type="dxa"/>
            <w:left w:w="108" w:type="dxa"/>
            <w:bottom w:w="0" w:type="dxa"/>
            <w:right w:w="108" w:type="dxa"/>
          </w:tblCellMar>
        </w:tblPrEx>
        <w:trPr>
          <w:trHeight w:val="881" w:hRule="atLeast"/>
        </w:trPr>
        <w:tc>
          <w:tcPr>
            <w:tcW w:w="2345" w:type="dxa"/>
            <w:vMerge w:val="restart"/>
            <w:tcBorders>
              <w:top w:val="single" w:color="000000" w:sz="8" w:space="0"/>
              <w:left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lang w:eastAsia="zh-CN"/>
              </w:rPr>
              <w:t>鸡</w:t>
            </w: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lang w:eastAsia="zh-CN"/>
              </w:rPr>
              <w:t>块</w:t>
            </w:r>
            <w:r>
              <w:rPr>
                <w:rFonts w:hint="eastAsia" w:ascii="黑体" w:hAnsi="黑体" w:eastAsia="黑体" w:cs="黑体"/>
                <w:b/>
                <w:bCs/>
                <w:color w:val="000000" w:themeColor="text1"/>
                <w:kern w:val="0"/>
                <w:sz w:val="24"/>
                <w:u w:val="single"/>
                <w:lang w:eastAsia="zh-CN"/>
                <w14:textFill>
                  <w14:solidFill>
                    <w14:schemeClr w14:val="tx1"/>
                  </w14:solidFill>
                </w14:textFill>
              </w:rPr>
              <w:t>（整鸡现场切块）</w:t>
            </w:r>
          </w:p>
        </w:tc>
        <w:tc>
          <w:tcPr>
            <w:tcW w:w="2345" w:type="dxa"/>
            <w:tcBorders>
              <w:top w:val="single" w:color="000000" w:sz="8" w:space="0"/>
              <w:left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eastAsia="zh-CN"/>
              </w:rPr>
            </w:pPr>
            <w:r>
              <w:rPr>
                <w:rFonts w:hint="eastAsia" w:ascii="宋体" w:cs="Helvetica"/>
                <w:kern w:val="1"/>
                <w:sz w:val="24"/>
                <w:lang w:eastAsia="zh-CN"/>
              </w:rPr>
              <w:t>新鲜</w:t>
            </w:r>
          </w:p>
        </w:tc>
        <w:tc>
          <w:tcPr>
            <w:tcW w:w="2345" w:type="dxa"/>
            <w:vMerge w:val="restart"/>
            <w:tcBorders>
              <w:top w:val="single" w:color="000000" w:sz="8" w:space="0"/>
              <w:left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881" w:hRule="atLeast"/>
        </w:trPr>
        <w:tc>
          <w:tcPr>
            <w:tcW w:w="2345"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鸡</w:t>
            </w: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腿</w:t>
            </w:r>
            <w:r>
              <w:rPr>
                <w:rFonts w:hint="eastAsia" w:ascii="宋体" w:hAnsi="宋体" w:cs="苹方-简"/>
                <w:color w:val="000000"/>
                <w:kern w:val="0"/>
                <w:sz w:val="24"/>
                <w:lang w:eastAsia="zh-CN"/>
              </w:rPr>
              <w:t>（</w:t>
            </w:r>
            <w:r>
              <w:rPr>
                <w:rFonts w:hint="default" w:ascii="宋体" w:hAnsi="宋体" w:cs="宋体" w:eastAsiaTheme="minorEastAsia"/>
                <w:kern w:val="2"/>
                <w:sz w:val="21"/>
                <w:szCs w:val="21"/>
                <w:lang w:val="en-US" w:eastAsia="zh-CN" w:bidi="ar-SA"/>
              </w:rPr>
              <w:t>0.25</w:t>
            </w:r>
            <w:r>
              <w:rPr>
                <w:rFonts w:hint="eastAsia" w:ascii="宋体" w:hAnsi="宋体" w:cs="宋体" w:eastAsiaTheme="minorEastAsia"/>
                <w:kern w:val="2"/>
                <w:sz w:val="21"/>
                <w:szCs w:val="21"/>
                <w:lang w:val="en-US" w:eastAsia="zh-CN" w:bidi="ar-SA"/>
              </w:rPr>
              <w:t>斤</w:t>
            </w:r>
            <w:r>
              <w:rPr>
                <w:rFonts w:hint="eastAsia" w:ascii="宋体" w:hAnsi="宋体" w:cs="宋体"/>
                <w:kern w:val="2"/>
                <w:sz w:val="21"/>
                <w:szCs w:val="21"/>
                <w:lang w:val="en-US" w:eastAsia="zh-CN" w:bidi="ar-SA"/>
              </w:rPr>
              <w:t>/个</w:t>
            </w:r>
            <w:r>
              <w:rPr>
                <w:rFonts w:hint="eastAsia" w:ascii="宋体" w:hAnsi="宋体" w:cs="苹方-简"/>
                <w:color w:val="000000"/>
                <w:kern w:val="0"/>
                <w:sz w:val="24"/>
                <w:lang w:eastAsia="zh-CN"/>
              </w:rPr>
              <w:t>）</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eastAsia="zh-CN"/>
              </w:rPr>
              <w:t>新鲜</w:t>
            </w:r>
          </w:p>
        </w:tc>
        <w:tc>
          <w:tcPr>
            <w:tcW w:w="2345"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881" w:hRule="atLeast"/>
        </w:trPr>
        <w:tc>
          <w:tcPr>
            <w:tcW w:w="2345"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kern w:val="1"/>
                <w:sz w:val="24"/>
              </w:rPr>
            </w:pPr>
            <w:r>
              <w:rPr>
                <w:rFonts w:hint="eastAsia" w:ascii="宋体" w:cs="Helvetica"/>
                <w:kern w:val="1"/>
                <w:sz w:val="24"/>
              </w:rPr>
              <w:t>鸡脯（含鸡丁</w:t>
            </w:r>
            <w:r>
              <w:rPr>
                <w:rFonts w:hint="eastAsia" w:ascii="宋体" w:cs="Helvetica"/>
                <w:kern w:val="1"/>
                <w:sz w:val="24"/>
                <w:lang w:eastAsia="zh-CN"/>
              </w:rPr>
              <w:t>、</w:t>
            </w:r>
            <w:r>
              <w:rPr>
                <w:rFonts w:hint="eastAsia" w:ascii="宋体" w:cs="Helvetica"/>
                <w:kern w:val="1"/>
                <w:sz w:val="24"/>
              </w:rPr>
              <w:t>鸡片</w:t>
            </w:r>
            <w:r>
              <w:rPr>
                <w:rFonts w:hint="eastAsia" w:ascii="宋体" w:cs="Helvetica"/>
                <w:kern w:val="1"/>
                <w:sz w:val="24"/>
                <w:lang w:eastAsia="zh-CN"/>
              </w:rPr>
              <w:t>、鸡丝</w:t>
            </w:r>
            <w:r>
              <w:rPr>
                <w:rFonts w:hint="eastAsia" w:ascii="宋体" w:cs="Helvetica"/>
                <w:kern w:val="1"/>
                <w:sz w:val="24"/>
              </w:rPr>
              <w:t>）</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eastAsia="zh-CN"/>
              </w:rPr>
              <w:t>新鲜</w:t>
            </w:r>
          </w:p>
        </w:tc>
        <w:tc>
          <w:tcPr>
            <w:tcW w:w="2345"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881" w:hRule="atLeast"/>
        </w:trPr>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kern w:val="1"/>
                <w:sz w:val="24"/>
              </w:rPr>
            </w:pPr>
            <w:r>
              <w:rPr>
                <w:rFonts w:hint="eastAsia" w:ascii="宋体" w:cs="Helvetica"/>
                <w:kern w:val="1"/>
                <w:sz w:val="24"/>
              </w:rPr>
              <w:t>鸡翅根</w:t>
            </w:r>
            <w:r>
              <w:rPr>
                <w:rFonts w:hint="eastAsia" w:ascii="宋体" w:cs="Helvetica"/>
                <w:kern w:val="1"/>
                <w:sz w:val="24"/>
                <w:lang w:eastAsia="zh-CN"/>
              </w:rPr>
              <w:t>（</w:t>
            </w:r>
            <w:r>
              <w:rPr>
                <w:rFonts w:hint="eastAsia" w:ascii="宋体" w:hAnsi="宋体" w:cs="宋体" w:eastAsiaTheme="minorEastAsia"/>
                <w:kern w:val="2"/>
                <w:sz w:val="21"/>
                <w:szCs w:val="21"/>
                <w:lang w:val="en-US" w:eastAsia="zh-CN" w:bidi="ar-SA"/>
              </w:rPr>
              <w:t>0.20斤</w:t>
            </w:r>
            <w:r>
              <w:rPr>
                <w:rFonts w:hint="eastAsia" w:ascii="宋体" w:hAnsi="宋体" w:cs="宋体"/>
                <w:kern w:val="2"/>
                <w:sz w:val="21"/>
                <w:szCs w:val="21"/>
                <w:lang w:val="en-US" w:eastAsia="zh-CN" w:bidi="ar-SA"/>
              </w:rPr>
              <w:t>/个</w:t>
            </w:r>
            <w:r>
              <w:rPr>
                <w:rFonts w:hint="eastAsia" w:ascii="宋体" w:cs="Helvetica"/>
                <w:kern w:val="1"/>
                <w:sz w:val="24"/>
                <w:lang w:eastAsia="zh-CN"/>
              </w:rPr>
              <w:t>）</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eastAsia="zh-CN"/>
              </w:rPr>
            </w:pPr>
            <w:r>
              <w:rPr>
                <w:rFonts w:hint="eastAsia" w:ascii="宋体" w:cs="Helvetica"/>
                <w:kern w:val="1"/>
                <w:sz w:val="24"/>
                <w:lang w:eastAsia="zh-CN"/>
              </w:rPr>
              <w:t>新鲜</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val="en-US" w:eastAsia="zh-CN"/>
              </w:rPr>
              <w:t>15%</w:t>
            </w:r>
          </w:p>
        </w:tc>
      </w:tr>
      <w:tr>
        <w:tblPrEx>
          <w:tblCellMar>
            <w:top w:w="0" w:type="dxa"/>
            <w:left w:w="108" w:type="dxa"/>
            <w:bottom w:w="0" w:type="dxa"/>
            <w:right w:w="108" w:type="dxa"/>
          </w:tblCellMar>
        </w:tblPrEx>
        <w:trPr>
          <w:trHeight w:val="881" w:hRule="atLeast"/>
        </w:trPr>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eastAsia="zh-CN"/>
              </w:rPr>
            </w:pPr>
            <w:r>
              <w:rPr>
                <w:rFonts w:hint="eastAsia" w:ascii="宋体" w:cs="Helvetica"/>
                <w:kern w:val="1"/>
                <w:sz w:val="24"/>
                <w:lang w:eastAsia="zh-CN"/>
              </w:rPr>
              <w:t>鸡边腿</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eastAsia="zh-CN"/>
              </w:rPr>
            </w:pPr>
            <w:r>
              <w:rPr>
                <w:rFonts w:hint="eastAsia" w:ascii="宋体" w:cs="Helvetica"/>
                <w:kern w:val="1"/>
                <w:sz w:val="24"/>
                <w:lang w:eastAsia="zh-CN"/>
              </w:rPr>
              <w:t>新鲜</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kern w:val="1"/>
                <w:sz w:val="24"/>
                <w:lang w:val="en-US" w:eastAsia="zh-CN"/>
              </w:rPr>
            </w:pPr>
            <w:r>
              <w:rPr>
                <w:rFonts w:hint="eastAsia" w:ascii="宋体" w:cs="Helvetica"/>
                <w:kern w:val="1"/>
                <w:sz w:val="24"/>
                <w:lang w:val="en-US" w:eastAsia="zh-CN"/>
              </w:rPr>
              <w:t>15%</w:t>
            </w:r>
          </w:p>
        </w:tc>
      </w:tr>
      <w:tr>
        <w:tblPrEx>
          <w:tblCellMar>
            <w:top w:w="0" w:type="dxa"/>
            <w:left w:w="108" w:type="dxa"/>
            <w:bottom w:w="0" w:type="dxa"/>
            <w:right w:w="108" w:type="dxa"/>
          </w:tblCellMar>
        </w:tblPrEx>
        <w:trPr>
          <w:trHeight w:val="881" w:hRule="atLeast"/>
        </w:trPr>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kern w:val="1"/>
                <w:sz w:val="24"/>
                <w:lang w:eastAsia="zh-CN"/>
              </w:rPr>
            </w:pPr>
            <w:r>
              <w:rPr>
                <w:rFonts w:hint="eastAsia" w:ascii="宋体" w:cs="Helvetica"/>
                <w:kern w:val="1"/>
                <w:sz w:val="24"/>
                <w:lang w:eastAsia="zh-CN"/>
              </w:rPr>
              <w:t>鸡中翅</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eastAsia="zh-CN"/>
              </w:rPr>
            </w:pPr>
            <w:r>
              <w:rPr>
                <w:rFonts w:hint="eastAsia" w:ascii="宋体" w:cs="Helvetica"/>
                <w:kern w:val="1"/>
                <w:sz w:val="24"/>
                <w:lang w:eastAsia="zh-CN"/>
              </w:rPr>
              <w:t>新鲜</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kern w:val="1"/>
                <w:sz w:val="24"/>
                <w:lang w:val="en-US" w:eastAsia="zh-CN"/>
              </w:rPr>
            </w:pPr>
            <w:r>
              <w:rPr>
                <w:rFonts w:hint="eastAsia" w:ascii="宋体" w:cs="Helvetica"/>
                <w:kern w:val="1"/>
                <w:sz w:val="24"/>
                <w:lang w:val="en-US" w:eastAsia="zh-CN"/>
              </w:rPr>
              <w:t>10%</w:t>
            </w:r>
          </w:p>
        </w:tc>
      </w:tr>
      <w:tr>
        <w:tblPrEx>
          <w:tblCellMar>
            <w:top w:w="0" w:type="dxa"/>
            <w:left w:w="108" w:type="dxa"/>
            <w:bottom w:w="0" w:type="dxa"/>
            <w:right w:w="108" w:type="dxa"/>
          </w:tblCellMar>
        </w:tblPrEx>
        <w:trPr>
          <w:trHeight w:val="724" w:hRule="atLeast"/>
        </w:trPr>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综合</w:t>
            </w:r>
          </w:p>
        </w:tc>
        <w:tc>
          <w:tcPr>
            <w:tcW w:w="7035"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cs="Helvetica Neue"/>
          <w:color w:val="000000"/>
          <w:kern w:val="0"/>
          <w:sz w:val="24"/>
        </w:rPr>
      </w:pPr>
    </w:p>
    <w:p>
      <w:pPr>
        <w:numPr>
          <w:ilvl w:val="0"/>
          <w:numId w:val="0"/>
        </w:numPr>
        <w:autoSpaceDE w:val="0"/>
        <w:autoSpaceDN w:val="0"/>
        <w:adjustRightInd w:val="0"/>
        <w:jc w:val="both"/>
        <w:rPr>
          <w:rFonts w:hint="eastAsia" w:ascii="宋体" w:cs="Helvetica"/>
          <w:b/>
          <w:bCs/>
          <w:kern w:val="1"/>
          <w:sz w:val="21"/>
          <w:szCs w:val="21"/>
          <w:lang w:eastAsia="zh-CN"/>
        </w:rPr>
      </w:pPr>
      <w:r>
        <w:rPr>
          <w:rFonts w:hint="eastAsia" w:ascii="宋体" w:cs="Helvetica Neue"/>
          <w:b/>
          <w:bCs/>
          <w:color w:val="000000"/>
          <w:kern w:val="0"/>
          <w:sz w:val="21"/>
          <w:szCs w:val="21"/>
          <w:lang w:val="en-US" w:eastAsia="zh-CN"/>
        </w:rPr>
        <w:t>1.</w:t>
      </w:r>
      <w:r>
        <w:rPr>
          <w:rFonts w:hint="eastAsia" w:ascii="宋体" w:cs="Helvetica"/>
          <w:b/>
          <w:bCs/>
          <w:kern w:val="1"/>
          <w:sz w:val="21"/>
          <w:szCs w:val="21"/>
          <w:lang w:eastAsia="zh-CN"/>
        </w:rPr>
        <w:t>新鲜鸡肉（非冰鲜）。</w:t>
      </w:r>
    </w:p>
    <w:p>
      <w:pPr>
        <w:numPr>
          <w:ilvl w:val="0"/>
          <w:numId w:val="0"/>
        </w:numPr>
        <w:autoSpaceDE w:val="0"/>
        <w:autoSpaceDN w:val="0"/>
        <w:adjustRightInd w:val="0"/>
        <w:jc w:val="both"/>
        <w:rPr>
          <w:rFonts w:ascii="宋体" w:cs="Helvetica Neue"/>
          <w:b/>
          <w:bCs/>
          <w:color w:val="000000"/>
          <w:kern w:val="0"/>
          <w:sz w:val="21"/>
          <w:szCs w:val="21"/>
        </w:rPr>
      </w:pPr>
      <w:r>
        <w:rPr>
          <w:rFonts w:hint="eastAsia" w:ascii="宋体" w:cs="Helvetica Neue"/>
          <w:b/>
          <w:bCs/>
          <w:color w:val="000000"/>
          <w:kern w:val="0"/>
          <w:sz w:val="21"/>
          <w:szCs w:val="21"/>
          <w:lang w:val="en-US" w:eastAsia="zh-CN"/>
        </w:rPr>
        <w:t>2.</w:t>
      </w:r>
      <w:r>
        <w:rPr>
          <w:rFonts w:hint="eastAsia" w:ascii="宋体" w:cs="Helvetica Neue"/>
          <w:b/>
          <w:bCs/>
          <w:color w:val="000000"/>
          <w:kern w:val="0"/>
          <w:sz w:val="21"/>
          <w:szCs w:val="21"/>
        </w:rPr>
        <w:t>投标价明显低于正常价格的，不作计分依据，但一旦中标，按投标价为准。</w:t>
      </w:r>
    </w:p>
    <w:p>
      <w:pPr>
        <w:numPr>
          <w:ilvl w:val="0"/>
          <w:numId w:val="0"/>
        </w:numPr>
        <w:autoSpaceDE w:val="0"/>
        <w:autoSpaceDN w:val="0"/>
        <w:adjustRightInd w:val="0"/>
        <w:jc w:val="both"/>
        <w:rPr>
          <w:rFonts w:ascii="宋体" w:cs="Helvetica Neue"/>
          <w:color w:val="000000"/>
          <w:kern w:val="0"/>
          <w:sz w:val="24"/>
        </w:rPr>
      </w:pPr>
      <w:r>
        <w:rPr>
          <w:rFonts w:ascii="宋体" w:cs="Helvetica Neue"/>
          <w:color w:val="000000"/>
          <w:kern w:val="0"/>
          <w:sz w:val="24"/>
        </w:rPr>
        <w:tab/>
      </w:r>
      <w:r>
        <w:rPr>
          <w:rFonts w:ascii="宋体" w:cs="Helvetica Neue"/>
          <w:color w:val="000000"/>
          <w:kern w:val="0"/>
          <w:sz w:val="24"/>
        </w:rPr>
        <w:tab/>
      </w:r>
    </w:p>
    <w:p>
      <w:pPr>
        <w:autoSpaceDE w:val="0"/>
        <w:autoSpaceDN w:val="0"/>
        <w:adjustRightInd w:val="0"/>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jc w:val="right"/>
        <w:rPr>
          <w:rFonts w:hint="default"/>
          <w:lang w:val="en-US" w:eastAsia="zh-CN"/>
        </w:rPr>
      </w:pPr>
      <w:r>
        <w:rPr>
          <w:rFonts w:hint="eastAsia" w:ascii="宋体" w:hAnsi="宋体" w:cs="苹方-简"/>
          <w:color w:val="000000"/>
          <w:kern w:val="0"/>
          <w:sz w:val="24"/>
        </w:rPr>
        <w:t>年       月       日</w:t>
      </w: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p>
    <w:p>
      <w:pPr>
        <w:autoSpaceDE w:val="0"/>
        <w:autoSpaceDN w:val="0"/>
        <w:adjustRightInd w:val="0"/>
        <w:ind w:firstLine="3080" w:firstLineChars="1100"/>
        <w:jc w:val="both"/>
        <w:rPr>
          <w:rFonts w:hint="eastAsia" w:ascii="宋体" w:hAnsi="宋体" w:cs="苹方-简"/>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ind w:firstLine="3640" w:firstLineChars="1300"/>
        <w:jc w:val="both"/>
        <w:rPr>
          <w:rFonts w:hint="eastAsia" w:ascii="宋体" w:cs="Helvetica Neue" w:eastAsiaTheme="minorEastAsia"/>
          <w:b/>
          <w:bCs/>
          <w:color w:val="FF0000"/>
          <w:kern w:val="0"/>
          <w:sz w:val="21"/>
          <w:szCs w:val="21"/>
          <w:lang w:val="en-US" w:eastAsia="zh-CN"/>
        </w:rPr>
      </w:pPr>
      <w:r>
        <w:rPr>
          <w:rFonts w:hint="eastAsia" w:ascii="宋体" w:hAnsi="宋体" w:cs="苹方-简"/>
          <w:color w:val="000000"/>
          <w:kern w:val="0"/>
          <w:sz w:val="28"/>
          <w:szCs w:val="28"/>
        </w:rPr>
        <w:t>（</w:t>
      </w:r>
      <w:r>
        <w:rPr>
          <w:rFonts w:hint="eastAsia" w:ascii="宋体" w:hAnsi="宋体" w:cs="苹方-简"/>
          <w:color w:val="000000"/>
          <w:kern w:val="0"/>
          <w:sz w:val="28"/>
          <w:szCs w:val="28"/>
          <w:lang w:eastAsia="zh-CN"/>
        </w:rPr>
        <w:t>新鲜</w:t>
      </w:r>
      <w:r>
        <w:rPr>
          <w:rFonts w:hint="eastAsia" w:ascii="宋体" w:hAnsi="宋体" w:cs="苹方-简"/>
          <w:color w:val="000000"/>
          <w:kern w:val="0"/>
          <w:sz w:val="28"/>
          <w:szCs w:val="28"/>
        </w:rPr>
        <w:t>蔬菜</w:t>
      </w:r>
      <w:r>
        <w:rPr>
          <w:rFonts w:hint="eastAsia" w:ascii="宋体" w:hAnsi="宋体" w:cs="苹方-简"/>
          <w:color w:val="000000"/>
          <w:kern w:val="0"/>
          <w:sz w:val="28"/>
          <w:szCs w:val="28"/>
          <w:lang w:eastAsia="zh-CN"/>
        </w:rPr>
        <w:t>类</w:t>
      </w:r>
      <w:r>
        <w:rPr>
          <w:rFonts w:hint="eastAsia" w:ascii="宋体" w:hAnsi="宋体" w:cs="苹方-简"/>
          <w:color w:val="000000"/>
          <w:kern w:val="0"/>
          <w:sz w:val="28"/>
          <w:szCs w:val="28"/>
        </w:rPr>
        <w:t>）</w:t>
      </w:r>
    </w:p>
    <w:tbl>
      <w:tblPr>
        <w:tblStyle w:val="4"/>
        <w:tblW w:w="9956" w:type="dxa"/>
        <w:jc w:val="center"/>
        <w:tblLayout w:type="fixed"/>
        <w:tblCellMar>
          <w:top w:w="0" w:type="dxa"/>
          <w:left w:w="108" w:type="dxa"/>
          <w:bottom w:w="0" w:type="dxa"/>
          <w:right w:w="108" w:type="dxa"/>
        </w:tblCellMar>
      </w:tblPr>
      <w:tblGrid>
        <w:gridCol w:w="2036"/>
        <w:gridCol w:w="1667"/>
        <w:gridCol w:w="1667"/>
        <w:gridCol w:w="1667"/>
        <w:gridCol w:w="1462"/>
        <w:gridCol w:w="1457"/>
      </w:tblGrid>
      <w:tr>
        <w:tblPrEx>
          <w:tblCellMar>
            <w:top w:w="0" w:type="dxa"/>
            <w:left w:w="108" w:type="dxa"/>
            <w:bottom w:w="0" w:type="dxa"/>
            <w:right w:w="108" w:type="dxa"/>
          </w:tblCellMar>
        </w:tblPrEx>
        <w:trPr>
          <w:trHeight w:val="395"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szCs w:val="21"/>
              </w:rPr>
            </w:pPr>
            <w:r>
              <w:rPr>
                <w:rFonts w:hint="eastAsia" w:ascii="宋体" w:hAnsi="宋体"/>
                <w:color w:val="000000"/>
                <w:szCs w:val="21"/>
              </w:rPr>
              <w:t>品名</w:t>
            </w:r>
          </w:p>
        </w:tc>
        <w:tc>
          <w:tcPr>
            <w:tcW w:w="166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olor w:val="000000"/>
                <w:szCs w:val="21"/>
                <w:lang w:eastAsia="zh-CN"/>
              </w:rPr>
            </w:pPr>
            <w:r>
              <w:rPr>
                <w:rFonts w:hint="eastAsia" w:ascii="宋体" w:hAnsi="宋体"/>
                <w:color w:val="000000"/>
                <w:szCs w:val="21"/>
                <w:lang w:eastAsia="zh-CN"/>
              </w:rPr>
              <w:t>南通发改委价</w:t>
            </w:r>
          </w:p>
        </w:tc>
        <w:tc>
          <w:tcPr>
            <w:tcW w:w="1667"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color w:val="000000"/>
                <w:szCs w:val="21"/>
                <w:lang w:val="en-US" w:eastAsia="zh-CN"/>
              </w:rPr>
            </w:pPr>
            <w:r>
              <w:rPr>
                <w:rFonts w:hint="eastAsia" w:ascii="宋体" w:hAnsi="宋体"/>
                <w:color w:val="000000"/>
                <w:szCs w:val="21"/>
                <w:lang w:eastAsia="zh-CN"/>
              </w:rPr>
              <w:t>下调</w:t>
            </w:r>
            <w:r>
              <w:rPr>
                <w:rFonts w:hint="eastAsia" w:ascii="宋体" w:hAnsi="宋体"/>
                <w:color w:val="000000"/>
                <w:szCs w:val="21"/>
                <w:lang w:val="en-US" w:eastAsia="zh-CN"/>
              </w:rPr>
              <w:t>35%价</w:t>
            </w:r>
          </w:p>
        </w:tc>
        <w:tc>
          <w:tcPr>
            <w:tcW w:w="166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olor w:val="000000"/>
                <w:szCs w:val="21"/>
              </w:rPr>
            </w:pPr>
            <w:r>
              <w:rPr>
                <w:rFonts w:hint="eastAsia" w:ascii="宋体" w:hAnsi="宋体"/>
                <w:color w:val="000000"/>
                <w:szCs w:val="21"/>
                <w:lang w:eastAsia="zh-CN"/>
              </w:rPr>
              <w:t>报价（元</w:t>
            </w:r>
            <w:r>
              <w:rPr>
                <w:rFonts w:hint="eastAsia" w:ascii="宋体" w:hAnsi="宋体"/>
                <w:color w:val="000000"/>
                <w:szCs w:val="21"/>
                <w:lang w:val="en-US" w:eastAsia="zh-CN"/>
              </w:rPr>
              <w:t>/</w:t>
            </w:r>
            <w:r>
              <w:rPr>
                <w:rFonts w:hint="eastAsia" w:ascii="宋体" w:hAnsi="宋体"/>
                <w:color w:val="000000"/>
                <w:szCs w:val="21"/>
                <w:lang w:eastAsia="zh-CN"/>
              </w:rPr>
              <w:t>斤）</w:t>
            </w:r>
          </w:p>
        </w:tc>
        <w:tc>
          <w:tcPr>
            <w:tcW w:w="1462" w:type="dxa"/>
            <w:tcBorders>
              <w:top w:val="single" w:color="auto" w:sz="4" w:space="0"/>
              <w:left w:val="nil"/>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hAnsi="宋体"/>
                <w:color w:val="000000"/>
                <w:szCs w:val="21"/>
                <w:lang w:eastAsia="zh-CN"/>
              </w:rPr>
              <w:t>规格</w:t>
            </w:r>
          </w:p>
        </w:tc>
        <w:tc>
          <w:tcPr>
            <w:tcW w:w="1457" w:type="dxa"/>
            <w:tcBorders>
              <w:top w:val="single" w:color="auto" w:sz="4" w:space="0"/>
              <w:left w:val="nil"/>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hAnsi="宋体"/>
                <w:color w:val="000000"/>
                <w:szCs w:val="21"/>
                <w:lang w:eastAsia="zh-CN"/>
              </w:rPr>
              <w:t>占比</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土</w:t>
            </w:r>
            <w:r>
              <w:rPr>
                <w:rFonts w:hint="eastAsia" w:ascii="宋体" w:hAnsi="宋体"/>
                <w:color w:val="000000"/>
                <w:szCs w:val="21"/>
                <w:lang w:val="en-US" w:eastAsia="zh-CN"/>
              </w:rPr>
              <w:t xml:space="preserve">  </w:t>
            </w:r>
            <w:r>
              <w:rPr>
                <w:rFonts w:hint="eastAsia" w:ascii="宋体" w:hAnsi="宋体"/>
                <w:color w:val="000000"/>
                <w:szCs w:val="21"/>
              </w:rPr>
              <w:t>豆</w:t>
            </w: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ascii="宋体" w:hAnsi="宋体" w:cs="苹方-简"/>
                <w:color w:val="000000"/>
                <w:kern w:val="0"/>
                <w:szCs w:val="21"/>
              </w:rPr>
            </w:pPr>
            <w:r>
              <w:rPr>
                <w:rFonts w:hint="eastAsia" w:ascii="宋体" w:hAnsi="宋体"/>
                <w:color w:val="000000"/>
                <w:szCs w:val="21"/>
              </w:rPr>
              <w:t>西红柿</w:t>
            </w: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ascii="宋体" w:hAnsi="宋体" w:cs="苹方-简"/>
                <w:color w:val="000000"/>
                <w:kern w:val="0"/>
                <w:szCs w:val="21"/>
              </w:rPr>
            </w:pPr>
            <w:r>
              <w:rPr>
                <w:rFonts w:hint="eastAsia" w:ascii="宋体" w:hAnsi="宋体"/>
                <w:color w:val="000000"/>
                <w:szCs w:val="21"/>
              </w:rPr>
              <w:t>茄</w:t>
            </w:r>
            <w:r>
              <w:rPr>
                <w:rFonts w:hint="eastAsia" w:ascii="宋体" w:hAnsi="宋体"/>
                <w:color w:val="000000"/>
                <w:szCs w:val="21"/>
                <w:lang w:val="en-US" w:eastAsia="zh-CN"/>
              </w:rPr>
              <w:t xml:space="preserve">  </w:t>
            </w:r>
            <w:r>
              <w:rPr>
                <w:rFonts w:hint="eastAsia" w:ascii="宋体" w:hAnsi="宋体"/>
                <w:color w:val="000000"/>
                <w:szCs w:val="21"/>
              </w:rPr>
              <w:t>子</w:t>
            </w: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color w:val="000000"/>
                <w:szCs w:val="21"/>
                <w:lang w:eastAsia="zh-CN"/>
              </w:rPr>
              <w:t>青</w:t>
            </w:r>
            <w:r>
              <w:rPr>
                <w:rFonts w:hint="eastAsia" w:ascii="宋体"/>
                <w:color w:val="000000"/>
                <w:szCs w:val="21"/>
                <w:lang w:val="en-US" w:eastAsia="zh-CN"/>
              </w:rPr>
              <w:t xml:space="preserve">  </w:t>
            </w:r>
            <w:r>
              <w:rPr>
                <w:rFonts w:hint="eastAsia" w:ascii="宋体"/>
                <w:color w:val="000000"/>
                <w:szCs w:val="21"/>
                <w:lang w:eastAsia="zh-CN"/>
              </w:rPr>
              <w:t>菜</w:t>
            </w: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大白菜</w:t>
            </w: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Cs w:val="21"/>
                <w:lang w:eastAsia="zh-CN"/>
              </w:rPr>
            </w:pPr>
            <w:r>
              <w:rPr>
                <w:rFonts w:hint="eastAsia" w:ascii="宋体" w:hAnsi="宋体"/>
                <w:color w:val="000000"/>
                <w:szCs w:val="21"/>
                <w:lang w:eastAsia="zh-CN"/>
              </w:rPr>
              <w:t>杭白菜</w:t>
            </w: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冬</w:t>
            </w:r>
            <w:r>
              <w:rPr>
                <w:rFonts w:hint="eastAsia" w:ascii="宋体" w:hAnsi="宋体"/>
                <w:color w:val="000000"/>
                <w:szCs w:val="21"/>
                <w:lang w:val="en-US" w:eastAsia="zh-CN"/>
              </w:rPr>
              <w:t xml:space="preserve">  </w:t>
            </w:r>
            <w:r>
              <w:rPr>
                <w:rFonts w:hint="eastAsia" w:ascii="宋体" w:hAnsi="宋体"/>
                <w:color w:val="000000"/>
                <w:szCs w:val="21"/>
              </w:rPr>
              <w:t>瓜</w:t>
            </w: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Cs w:val="21"/>
                <w:lang w:eastAsia="zh-CN"/>
              </w:rPr>
            </w:pPr>
            <w:r>
              <w:rPr>
                <w:rFonts w:hint="eastAsia"/>
                <w:szCs w:val="21"/>
              </w:rPr>
              <w:t>去皮</w:t>
            </w:r>
            <w:r>
              <w:rPr>
                <w:rFonts w:hint="eastAsia"/>
                <w:szCs w:val="21"/>
                <w:lang w:val="en-US" w:eastAsia="zh-CN"/>
              </w:rPr>
              <w:t>莴苣</w:t>
            </w: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6.0%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both"/>
              <w:rPr>
                <w:rFonts w:hint="eastAsia" w:ascii="宋体" w:eastAsiaTheme="minorEastAsia"/>
                <w:color w:val="000000"/>
                <w:szCs w:val="21"/>
                <w:lang w:val="en-US" w:eastAsia="zh-CN"/>
              </w:rPr>
            </w:pPr>
            <w:r>
              <w:rPr>
                <w:rFonts w:hint="eastAsia"/>
                <w:szCs w:val="21"/>
                <w:lang w:val="en-US" w:eastAsia="zh-CN"/>
              </w:rPr>
              <w:t xml:space="preserve">     </w:t>
            </w:r>
            <w:r>
              <w:rPr>
                <w:rFonts w:hint="eastAsia" w:ascii="宋体" w:hAnsi="宋体"/>
                <w:color w:val="000000"/>
                <w:szCs w:val="21"/>
                <w:lang w:eastAsia="zh-CN"/>
              </w:rPr>
              <w:t>包</w:t>
            </w:r>
            <w:r>
              <w:rPr>
                <w:rFonts w:hint="eastAsia" w:ascii="宋体" w:hAnsi="宋体"/>
                <w:color w:val="000000"/>
                <w:szCs w:val="21"/>
                <w:lang w:val="en-US" w:eastAsia="zh-CN"/>
              </w:rPr>
              <w:t xml:space="preserve">  </w:t>
            </w:r>
            <w:r>
              <w:rPr>
                <w:rFonts w:hint="eastAsia" w:ascii="宋体" w:hAnsi="宋体"/>
                <w:color w:val="000000"/>
                <w:szCs w:val="21"/>
                <w:lang w:eastAsia="zh-CN"/>
              </w:rPr>
              <w:t>菜</w:t>
            </w: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6.0%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Cs w:val="21"/>
                <w:lang w:eastAsia="zh-CN"/>
              </w:rPr>
            </w:pPr>
            <w:r>
              <w:rPr>
                <w:rFonts w:hint="eastAsia" w:ascii="宋体" w:hAnsi="宋体" w:cs="苹方-简"/>
                <w:color w:val="000000"/>
                <w:kern w:val="0"/>
                <w:szCs w:val="21"/>
                <w:lang w:val="en-US" w:eastAsia="zh-CN"/>
              </w:rPr>
              <w:t>鹌鹑蛋</w:t>
            </w: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6.0%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有机花菜</w:t>
            </w: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6.0%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hAnsi="宋体" w:cs="苹方-简" w:eastAsiaTheme="minorEastAsia"/>
                <w:color w:val="000000"/>
                <w:kern w:val="0"/>
                <w:szCs w:val="21"/>
                <w:lang w:val="en-US" w:eastAsia="zh-CN"/>
              </w:rPr>
            </w:pPr>
            <w:r>
              <w:rPr>
                <w:rFonts w:hint="eastAsia" w:ascii="宋体" w:hAnsi="宋体"/>
                <w:color w:val="000000"/>
                <w:szCs w:val="21"/>
                <w:lang w:eastAsia="zh-CN"/>
              </w:rPr>
              <w:t>去皮山药</w:t>
            </w: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color w:val="000000"/>
                <w:szCs w:val="21"/>
                <w:lang w:val="en-US" w:eastAsia="zh-CN"/>
              </w:rPr>
              <w:t>6.0%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芹</w:t>
            </w:r>
            <w:r>
              <w:rPr>
                <w:rFonts w:hint="eastAsia" w:ascii="宋体"/>
                <w:color w:val="000000"/>
                <w:szCs w:val="21"/>
                <w:lang w:val="en-US" w:eastAsia="zh-CN"/>
              </w:rPr>
              <w:t xml:space="preserve">  </w:t>
            </w:r>
            <w:r>
              <w:rPr>
                <w:rFonts w:hint="eastAsia" w:ascii="宋体"/>
                <w:color w:val="000000"/>
                <w:szCs w:val="21"/>
                <w:lang w:eastAsia="zh-CN"/>
              </w:rPr>
              <w:t>菜</w:t>
            </w: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eastAsia" w:ascii="宋体" w:hAnsi="宋体"/>
                <w:color w:val="000000"/>
                <w:szCs w:val="21"/>
                <w:lang w:val="en-US" w:eastAsia="zh-CN"/>
              </w:rPr>
            </w:pPr>
            <w:r>
              <w:rPr>
                <w:rFonts w:hint="eastAsia" w:ascii="宋体"/>
                <w:color w:val="000000"/>
                <w:szCs w:val="21"/>
                <w:lang w:val="en-US" w:eastAsia="zh-CN"/>
              </w:rPr>
              <w:t>6.0%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hAnsi="宋体" w:cs="苹方-简"/>
                <w:color w:val="000000"/>
                <w:kern w:val="0"/>
                <w:szCs w:val="21"/>
                <w:lang w:eastAsia="zh-CN"/>
              </w:rPr>
              <w:t>青</w:t>
            </w:r>
            <w:r>
              <w:rPr>
                <w:rFonts w:hint="eastAsia" w:ascii="宋体" w:hAnsi="宋体" w:cs="苹方-简"/>
                <w:color w:val="000000"/>
                <w:kern w:val="0"/>
                <w:szCs w:val="21"/>
                <w:lang w:val="en-US" w:eastAsia="zh-CN"/>
              </w:rPr>
              <w:t xml:space="preserve">  </w:t>
            </w:r>
            <w:r>
              <w:rPr>
                <w:rFonts w:hint="eastAsia" w:ascii="宋体" w:hAnsi="宋体" w:cs="苹方-简"/>
                <w:color w:val="000000"/>
                <w:kern w:val="0"/>
                <w:szCs w:val="21"/>
                <w:lang w:eastAsia="zh-CN"/>
              </w:rPr>
              <w:t>椒</w:t>
            </w: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eastAsia" w:ascii="宋体" w:hAnsi="宋体"/>
                <w:color w:val="000000"/>
                <w:szCs w:val="21"/>
                <w:lang w:val="en-US" w:eastAsia="zh-CN"/>
              </w:rPr>
            </w:pPr>
            <w:r>
              <w:rPr>
                <w:rFonts w:hint="eastAsia" w:ascii="宋体"/>
                <w:color w:val="000000"/>
                <w:szCs w:val="21"/>
                <w:lang w:val="en-US" w:eastAsia="zh-CN"/>
              </w:rPr>
              <w:t>2.0%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hAnsi="宋体" w:cs="苹方-简"/>
                <w:color w:val="000000"/>
                <w:kern w:val="0"/>
                <w:szCs w:val="21"/>
                <w:lang w:eastAsia="zh-CN"/>
              </w:rPr>
            </w:pPr>
            <w:r>
              <w:rPr>
                <w:rFonts w:hint="eastAsia" w:ascii="宋体" w:hAnsi="宋体" w:cs="苹方-简"/>
                <w:color w:val="000000"/>
                <w:kern w:val="0"/>
                <w:szCs w:val="21"/>
                <w:lang w:eastAsia="zh-CN"/>
              </w:rPr>
              <w:t>胡萝卜</w:t>
            </w: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2.0%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hAnsi="宋体" w:cs="苹方-简" w:eastAsiaTheme="minorEastAsia"/>
                <w:color w:val="000000"/>
                <w:kern w:val="0"/>
                <w:szCs w:val="21"/>
                <w:lang w:eastAsia="zh-CN"/>
              </w:rPr>
            </w:pPr>
            <w:r>
              <w:rPr>
                <w:rFonts w:hint="eastAsia" w:ascii="宋体" w:hAnsi="宋体" w:cs="苹方-简"/>
                <w:color w:val="000000"/>
                <w:kern w:val="0"/>
                <w:szCs w:val="21"/>
                <w:lang w:eastAsia="zh-CN"/>
              </w:rPr>
              <w:t>黄</w:t>
            </w:r>
            <w:r>
              <w:rPr>
                <w:rFonts w:hint="eastAsia" w:ascii="宋体" w:hAnsi="宋体" w:cs="苹方-简"/>
                <w:color w:val="000000"/>
                <w:kern w:val="0"/>
                <w:szCs w:val="21"/>
                <w:lang w:val="en-US" w:eastAsia="zh-CN"/>
              </w:rPr>
              <w:t xml:space="preserve">  </w:t>
            </w:r>
            <w:r>
              <w:rPr>
                <w:rFonts w:hint="eastAsia" w:ascii="宋体" w:hAnsi="宋体" w:cs="苹方-简"/>
                <w:color w:val="000000"/>
                <w:kern w:val="0"/>
                <w:szCs w:val="21"/>
                <w:lang w:eastAsia="zh-CN"/>
              </w:rPr>
              <w:t>瓜</w:t>
            </w: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color w:val="000000"/>
                <w:szCs w:val="21"/>
                <w:lang w:val="en-US" w:eastAsia="zh-CN"/>
              </w:rPr>
              <w:t>2.0%</w:t>
            </w:r>
          </w:p>
        </w:tc>
      </w:tr>
      <w:tr>
        <w:tblPrEx>
          <w:tblCellMar>
            <w:top w:w="0" w:type="dxa"/>
            <w:left w:w="108" w:type="dxa"/>
            <w:bottom w:w="0" w:type="dxa"/>
            <w:right w:w="108" w:type="dxa"/>
          </w:tblCellMar>
        </w:tblPrEx>
        <w:trPr>
          <w:trHeight w:val="395" w:hRule="atLeast"/>
          <w:jc w:val="center"/>
        </w:trPr>
        <w:tc>
          <w:tcPr>
            <w:tcW w:w="2036" w:type="dxa"/>
            <w:tcBorders>
              <w:top w:val="nil"/>
              <w:left w:val="single" w:color="auto" w:sz="4" w:space="0"/>
              <w:bottom w:val="single" w:color="auto" w:sz="4" w:space="0"/>
              <w:right w:val="single" w:color="auto" w:sz="4" w:space="0"/>
            </w:tcBorders>
            <w:vAlign w:val="center"/>
          </w:tcPr>
          <w:p>
            <w:pPr>
              <w:jc w:val="center"/>
              <w:rPr>
                <w:rFonts w:hint="eastAsia" w:ascii="宋体" w:hAnsi="宋体" w:cs="苹方-简"/>
                <w:color w:val="000000"/>
                <w:kern w:val="0"/>
                <w:szCs w:val="21"/>
                <w:lang w:eastAsia="zh-CN"/>
              </w:rPr>
            </w:pPr>
            <w:r>
              <w:rPr>
                <w:rFonts w:hint="eastAsia" w:ascii="宋体"/>
                <w:color w:val="000000"/>
                <w:szCs w:val="21"/>
                <w:lang w:eastAsia="zh-CN"/>
              </w:rPr>
              <w:t>金针菇</w:t>
            </w: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667"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462"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nil"/>
              <w:left w:val="nil"/>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2.0%</w:t>
            </w:r>
          </w:p>
        </w:tc>
      </w:tr>
      <w:tr>
        <w:tblPrEx>
          <w:tblCellMar>
            <w:top w:w="0" w:type="dxa"/>
            <w:left w:w="108" w:type="dxa"/>
            <w:bottom w:w="0" w:type="dxa"/>
            <w:right w:w="108" w:type="dxa"/>
          </w:tblCellMar>
        </w:tblPrEx>
        <w:trPr>
          <w:trHeight w:val="404"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Cs w:val="21"/>
                <w:lang w:eastAsia="zh-CN"/>
              </w:rPr>
            </w:pPr>
            <w:r>
              <w:rPr>
                <w:rFonts w:hint="eastAsia"/>
                <w:szCs w:val="21"/>
                <w:lang w:eastAsia="zh-CN"/>
              </w:rPr>
              <w:t>香</w:t>
            </w:r>
            <w:r>
              <w:rPr>
                <w:rFonts w:hint="eastAsia"/>
                <w:szCs w:val="21"/>
                <w:lang w:val="en-US" w:eastAsia="zh-CN"/>
              </w:rPr>
              <w:t xml:space="preserve">  </w:t>
            </w:r>
            <w:r>
              <w:rPr>
                <w:rFonts w:hint="eastAsia"/>
                <w:szCs w:val="21"/>
                <w:lang w:eastAsia="zh-CN"/>
              </w:rPr>
              <w:t>菇</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2.0%</w:t>
            </w:r>
          </w:p>
        </w:tc>
      </w:tr>
      <w:tr>
        <w:tblPrEx>
          <w:tblCellMar>
            <w:top w:w="0" w:type="dxa"/>
            <w:left w:w="108" w:type="dxa"/>
            <w:bottom w:w="0" w:type="dxa"/>
            <w:right w:w="108" w:type="dxa"/>
          </w:tblCellMar>
        </w:tblPrEx>
        <w:trPr>
          <w:trHeight w:val="404"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hint="eastAsia"/>
                <w:szCs w:val="21"/>
                <w:lang w:eastAsia="zh-CN"/>
              </w:rPr>
            </w:pPr>
            <w:r>
              <w:rPr>
                <w:rFonts w:hint="eastAsia"/>
                <w:szCs w:val="21"/>
                <w:lang w:eastAsia="zh-CN"/>
              </w:rPr>
              <w:t>杏鲍菇</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2.0%</w:t>
            </w:r>
          </w:p>
        </w:tc>
      </w:tr>
      <w:tr>
        <w:tblPrEx>
          <w:tblCellMar>
            <w:top w:w="0" w:type="dxa"/>
            <w:left w:w="108" w:type="dxa"/>
            <w:bottom w:w="0" w:type="dxa"/>
            <w:right w:w="108" w:type="dxa"/>
          </w:tblCellMar>
        </w:tblPrEx>
        <w:trPr>
          <w:trHeight w:val="404"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szCs w:val="21"/>
                <w:lang w:eastAsia="zh-CN"/>
              </w:rPr>
              <w:t>小</w:t>
            </w:r>
            <w:r>
              <w:rPr>
                <w:rFonts w:hint="eastAsia"/>
                <w:szCs w:val="21"/>
                <w:lang w:val="en-US" w:eastAsia="zh-CN"/>
              </w:rPr>
              <w:t xml:space="preserve">  </w:t>
            </w:r>
            <w:r>
              <w:rPr>
                <w:rFonts w:hint="eastAsia"/>
                <w:szCs w:val="21"/>
                <w:lang w:eastAsia="zh-CN"/>
              </w:rPr>
              <w:t>葱</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1.0%</w:t>
            </w:r>
          </w:p>
        </w:tc>
      </w:tr>
      <w:tr>
        <w:tblPrEx>
          <w:tblCellMar>
            <w:top w:w="0" w:type="dxa"/>
            <w:left w:w="108" w:type="dxa"/>
            <w:bottom w:w="0" w:type="dxa"/>
            <w:right w:w="108" w:type="dxa"/>
          </w:tblCellMar>
        </w:tblPrEx>
        <w:trPr>
          <w:trHeight w:val="404"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Cs w:val="21"/>
                <w:lang w:eastAsia="zh-CN"/>
              </w:rPr>
            </w:pPr>
            <w:r>
              <w:rPr>
                <w:rFonts w:hint="eastAsia" w:ascii="宋体" w:hAnsi="宋体"/>
                <w:color w:val="000000"/>
                <w:szCs w:val="21"/>
                <w:lang w:eastAsia="zh-CN"/>
              </w:rPr>
              <w:t>大蒜头子</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1.0%</w:t>
            </w:r>
          </w:p>
        </w:tc>
      </w:tr>
      <w:tr>
        <w:tblPrEx>
          <w:tblCellMar>
            <w:top w:w="0" w:type="dxa"/>
            <w:left w:w="108" w:type="dxa"/>
            <w:bottom w:w="0" w:type="dxa"/>
            <w:right w:w="108" w:type="dxa"/>
          </w:tblCellMar>
        </w:tblPrEx>
        <w:trPr>
          <w:trHeight w:val="404"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Cs w:val="21"/>
              </w:rPr>
            </w:pPr>
            <w:r>
              <w:rPr>
                <w:rFonts w:hint="eastAsia" w:ascii="宋体" w:hAnsi="宋体"/>
                <w:color w:val="000000"/>
                <w:szCs w:val="21"/>
              </w:rPr>
              <w:t>生</w:t>
            </w:r>
            <w:r>
              <w:rPr>
                <w:rFonts w:hint="eastAsia" w:ascii="宋体" w:hAnsi="宋体"/>
                <w:color w:val="000000"/>
                <w:szCs w:val="21"/>
                <w:lang w:val="en-US" w:eastAsia="zh-CN"/>
              </w:rPr>
              <w:t xml:space="preserve">  </w:t>
            </w:r>
            <w:r>
              <w:rPr>
                <w:rFonts w:hint="eastAsia" w:ascii="宋体" w:hAnsi="宋体"/>
                <w:color w:val="000000"/>
                <w:szCs w:val="21"/>
              </w:rPr>
              <w:t>姜</w:t>
            </w: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667"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46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1.0%</w:t>
            </w:r>
          </w:p>
        </w:tc>
      </w:tr>
      <w:tr>
        <w:tblPrEx>
          <w:tblCellMar>
            <w:top w:w="0" w:type="dxa"/>
            <w:left w:w="108" w:type="dxa"/>
            <w:bottom w:w="0" w:type="dxa"/>
            <w:right w:w="108" w:type="dxa"/>
          </w:tblCellMar>
        </w:tblPrEx>
        <w:trPr>
          <w:trHeight w:val="474" w:hRule="atLeast"/>
          <w:jc w:val="center"/>
        </w:trPr>
        <w:tc>
          <w:tcPr>
            <w:tcW w:w="20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Cs w:val="21"/>
                <w:lang w:eastAsia="zh-CN"/>
              </w:rPr>
            </w:pPr>
            <w:r>
              <w:rPr>
                <w:rFonts w:hint="eastAsia" w:ascii="宋体" w:hAnsi="宋体"/>
                <w:color w:val="000000"/>
                <w:szCs w:val="21"/>
                <w:lang w:eastAsia="zh-CN"/>
              </w:rPr>
              <w:t>综</w:t>
            </w:r>
            <w:r>
              <w:rPr>
                <w:rFonts w:hint="eastAsia" w:ascii="宋体" w:hAnsi="宋体"/>
                <w:color w:val="000000"/>
                <w:szCs w:val="21"/>
                <w:lang w:val="en-US" w:eastAsia="zh-CN"/>
              </w:rPr>
              <w:t xml:space="preserve">  </w:t>
            </w:r>
            <w:r>
              <w:rPr>
                <w:rFonts w:hint="eastAsia" w:ascii="宋体" w:hAnsi="宋体"/>
                <w:color w:val="000000"/>
                <w:szCs w:val="21"/>
                <w:lang w:eastAsia="zh-CN"/>
              </w:rPr>
              <w:t>合</w:t>
            </w:r>
          </w:p>
        </w:tc>
        <w:tc>
          <w:tcPr>
            <w:tcW w:w="792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p>
        </w:tc>
      </w:tr>
    </w:tbl>
    <w:p>
      <w:pPr>
        <w:autoSpaceDE w:val="0"/>
        <w:autoSpaceDN w:val="0"/>
        <w:adjustRightInd w:val="0"/>
        <w:jc w:val="center"/>
        <w:rPr>
          <w:rFonts w:hint="eastAsia" w:ascii="宋体" w:hAnsi="宋体" w:cs="苹方-简"/>
          <w:b/>
          <w:bCs/>
          <w:color w:val="000000"/>
          <w:kern w:val="0"/>
          <w:sz w:val="21"/>
          <w:szCs w:val="21"/>
        </w:rPr>
      </w:pPr>
      <w:r>
        <w:rPr>
          <w:rFonts w:ascii="宋体" w:cs="Helvetica Neue"/>
          <w:b/>
          <w:bCs/>
          <w:color w:val="000000"/>
          <w:kern w:val="0"/>
          <w:sz w:val="21"/>
          <w:szCs w:val="21"/>
        </w:rPr>
        <w:tab/>
      </w:r>
      <w:r>
        <w:rPr>
          <w:rFonts w:ascii="宋体" w:cs="Helvetica Neue"/>
          <w:b/>
          <w:bCs/>
          <w:color w:val="000000"/>
          <w:kern w:val="0"/>
          <w:sz w:val="21"/>
          <w:szCs w:val="21"/>
        </w:rPr>
        <w:tab/>
      </w:r>
      <w:r>
        <w:rPr>
          <w:rFonts w:ascii="宋体" w:cs="Helvetica Neue"/>
          <w:b/>
          <w:bCs/>
          <w:color w:val="000000"/>
          <w:kern w:val="0"/>
          <w:sz w:val="21"/>
          <w:szCs w:val="21"/>
        </w:rPr>
        <w:tab/>
      </w:r>
    </w:p>
    <w:p>
      <w:pPr>
        <w:autoSpaceDE w:val="0"/>
        <w:autoSpaceDN w:val="0"/>
        <w:adjustRightInd w:val="0"/>
        <w:ind w:firstLine="422" w:firstLineChars="200"/>
        <w:jc w:val="both"/>
        <w:rPr>
          <w:rFonts w:hint="eastAsia" w:ascii="宋体" w:hAnsi="宋体" w:cs="苹方-简"/>
          <w:b/>
          <w:bCs/>
          <w:color w:val="000000"/>
          <w:kern w:val="0"/>
          <w:sz w:val="21"/>
          <w:szCs w:val="21"/>
        </w:rPr>
      </w:pPr>
      <w:r>
        <w:rPr>
          <w:rFonts w:hint="eastAsia" w:ascii="宋体" w:hAnsi="宋体" w:cs="苹方-简"/>
          <w:b/>
          <w:bCs/>
          <w:color w:val="000000"/>
          <w:kern w:val="0"/>
          <w:sz w:val="21"/>
          <w:szCs w:val="21"/>
        </w:rPr>
        <w:t>投标价明显低于正常价格的，不作计分依据，但一旦中标，按投标价为准。</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ascii="宋体" w:hAnsi="宋体" w:cs="苹方-简"/>
          <w:color w:val="000000"/>
          <w:kern w:val="0"/>
          <w:sz w:val="24"/>
        </w:rPr>
      </w:pPr>
      <w:r>
        <w:rPr>
          <w:rFonts w:hint="eastAsia" w:ascii="宋体" w:hAnsi="宋体" w:cs="苹方-简"/>
          <w:color w:val="000000"/>
          <w:kern w:val="0"/>
          <w:sz w:val="24"/>
        </w:rPr>
        <w:t>投标人：</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hAnsi="宋体" w:cs="苹方-简"/>
          <w:color w:val="000000"/>
          <w:kern w:val="0"/>
          <w:sz w:val="24"/>
        </w:rPr>
      </w:pPr>
      <w:r>
        <w:rPr>
          <w:rFonts w:hint="eastAsia" w:ascii="宋体" w:hAnsi="宋体" w:cs="苹方-简"/>
          <w:color w:val="000000"/>
          <w:kern w:val="0"/>
          <w:sz w:val="24"/>
        </w:rPr>
        <w:t xml:space="preserve">  联系电话：</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firstLine="5040" w:firstLineChars="2100"/>
        <w:jc w:val="both"/>
        <w:rPr>
          <w:rFonts w:hint="default"/>
          <w:lang w:val="en-US"/>
        </w:rPr>
      </w:pPr>
      <w:r>
        <w:rPr>
          <w:rFonts w:hint="eastAsia" w:ascii="宋体" w:hAnsi="宋体" w:cs="苹方-简"/>
          <w:color w:val="000000"/>
          <w:kern w:val="0"/>
          <w:sz w:val="24"/>
        </w:rPr>
        <w:t>年       月       日</w:t>
      </w:r>
    </w:p>
    <w:p>
      <w:pPr>
        <w:wordWrap w:val="0"/>
        <w:autoSpaceDE w:val="0"/>
        <w:autoSpaceDN w:val="0"/>
        <w:adjustRightInd w:val="0"/>
        <w:ind w:right="640"/>
        <w:jc w:val="both"/>
        <w:rPr>
          <w:rFonts w:hint="default"/>
          <w:lang w:val="en-US" w:eastAsia="zh-CN"/>
        </w:rPr>
      </w:pPr>
    </w:p>
    <w:p>
      <w:pPr>
        <w:wordWrap w:val="0"/>
        <w:autoSpaceDE w:val="0"/>
        <w:autoSpaceDN w:val="0"/>
        <w:adjustRightInd w:val="0"/>
        <w:ind w:right="640"/>
        <w:jc w:val="both"/>
        <w:rPr>
          <w:rFonts w:hint="default"/>
          <w:lang w:val="en-US" w:eastAsia="zh-CN"/>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hint="eastAsia" w:ascii="宋体" w:cs="Helvetica Neue" w:eastAsiaTheme="minorEastAsia"/>
          <w:color w:val="000000"/>
          <w:kern w:val="0"/>
          <w:sz w:val="32"/>
          <w:szCs w:val="32"/>
          <w:lang w:val="en-US" w:eastAsia="zh-CN"/>
        </w:rPr>
      </w:pPr>
      <w:r>
        <w:rPr>
          <w:rFonts w:hint="eastAsia" w:ascii="宋体" w:hAnsi="宋体" w:cs="苹方-简"/>
          <w:color w:val="000000"/>
          <w:kern w:val="0"/>
          <w:sz w:val="28"/>
          <w:szCs w:val="28"/>
        </w:rPr>
        <w:t>（河鲜类）</w:t>
      </w:r>
    </w:p>
    <w:p>
      <w:pPr>
        <w:autoSpaceDE w:val="0"/>
        <w:autoSpaceDN w:val="0"/>
        <w:adjustRightInd w:val="0"/>
        <w:jc w:val="both"/>
        <w:rPr>
          <w:rFonts w:hint="eastAsia" w:ascii="宋体" w:hAnsi="宋体" w:cs="宋体"/>
          <w:b/>
          <w:bCs/>
          <w:lang w:eastAsia="zh-CN"/>
        </w:rPr>
      </w:pPr>
    </w:p>
    <w:tbl>
      <w:tblPr>
        <w:tblStyle w:val="4"/>
        <w:tblpPr w:leftFromText="180" w:rightFromText="180" w:vertAnchor="text" w:horzAnchor="page" w:tblpX="1692" w:tblpY="202"/>
        <w:tblOverlap w:val="never"/>
        <w:tblW w:w="8640" w:type="dxa"/>
        <w:tblInd w:w="0" w:type="dxa"/>
        <w:tblLayout w:type="fixed"/>
        <w:tblCellMar>
          <w:top w:w="0" w:type="dxa"/>
          <w:left w:w="108" w:type="dxa"/>
          <w:bottom w:w="0" w:type="dxa"/>
          <w:right w:w="108" w:type="dxa"/>
        </w:tblCellMar>
      </w:tblPr>
      <w:tblGrid>
        <w:gridCol w:w="2160"/>
        <w:gridCol w:w="2160"/>
        <w:gridCol w:w="2160"/>
        <w:gridCol w:w="2160"/>
      </w:tblGrid>
      <w:tr>
        <w:tblPrEx>
          <w:tblCellMar>
            <w:top w:w="0" w:type="dxa"/>
            <w:left w:w="108" w:type="dxa"/>
            <w:bottom w:w="0" w:type="dxa"/>
            <w:right w:w="108" w:type="dxa"/>
          </w:tblCellMar>
        </w:tblPrEx>
        <w:trPr>
          <w:trHeight w:val="478" w:hRule="atLeast"/>
        </w:trPr>
        <w:tc>
          <w:tcPr>
            <w:tcW w:w="21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21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val="en-US" w:eastAsia="zh-CN"/>
              </w:rPr>
            </w:pPr>
            <w:r>
              <w:rPr>
                <w:rFonts w:hint="eastAsia" w:ascii="宋体" w:hAnsi="宋体" w:cs="苹方-简"/>
                <w:color w:val="000000"/>
                <w:kern w:val="0"/>
                <w:sz w:val="24"/>
              </w:rPr>
              <w:t>价格</w:t>
            </w:r>
            <w:r>
              <w:rPr>
                <w:rFonts w:hint="eastAsia" w:ascii="宋体" w:hAnsi="宋体" w:cs="苹方-简"/>
                <w:color w:val="000000"/>
                <w:kern w:val="0"/>
                <w:sz w:val="24"/>
                <w:lang w:val="en-US" w:eastAsia="zh-CN"/>
              </w:rPr>
              <w:t>(元/斤）</w:t>
            </w:r>
          </w:p>
        </w:tc>
        <w:tc>
          <w:tcPr>
            <w:tcW w:w="21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21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cs="Helvetica"/>
                <w:kern w:val="1"/>
                <w:sz w:val="24"/>
                <w:lang w:val="en-US" w:eastAsia="zh-CN"/>
              </w:rPr>
              <w:t>占比</w:t>
            </w:r>
          </w:p>
        </w:tc>
      </w:tr>
      <w:tr>
        <w:tblPrEx>
          <w:tblCellMar>
            <w:top w:w="0" w:type="dxa"/>
            <w:left w:w="108" w:type="dxa"/>
            <w:bottom w:w="0" w:type="dxa"/>
            <w:right w:w="108" w:type="dxa"/>
          </w:tblCellMar>
        </w:tblPrEx>
        <w:trPr>
          <w:trHeight w:val="534" w:hRule="atLeast"/>
        </w:trPr>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草鱼</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活、6</w:t>
            </w:r>
            <w:r>
              <w:rPr>
                <w:rFonts w:hint="eastAsia" w:ascii="宋体" w:cs="Helvetica"/>
                <w:kern w:val="1"/>
                <w:sz w:val="24"/>
              </w:rPr>
              <w:t>斤</w:t>
            </w:r>
            <w:r>
              <w:rPr>
                <w:rFonts w:hint="eastAsia" w:ascii="宋体" w:cs="Helvetica"/>
                <w:kern w:val="1"/>
                <w:sz w:val="24"/>
                <w:lang w:val="en-US" w:eastAsia="zh-CN"/>
              </w:rPr>
              <w:t>/条以上</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r>
              <w:rPr>
                <w:rFonts w:hint="eastAsia" w:ascii="宋体" w:cs="Helvetica"/>
                <w:kern w:val="1"/>
                <w:sz w:val="24"/>
                <w:lang w:val="en-US" w:eastAsia="zh-CN"/>
              </w:rPr>
              <w:t>80%</w:t>
            </w:r>
          </w:p>
        </w:tc>
      </w:tr>
      <w:tr>
        <w:tblPrEx>
          <w:tblCellMar>
            <w:top w:w="0" w:type="dxa"/>
            <w:left w:w="108" w:type="dxa"/>
            <w:bottom w:w="0" w:type="dxa"/>
            <w:right w:w="108" w:type="dxa"/>
          </w:tblCellMar>
        </w:tblPrEx>
        <w:trPr>
          <w:trHeight w:val="534" w:hRule="atLeast"/>
        </w:trPr>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lang w:eastAsia="zh-CN"/>
              </w:rPr>
              <w:t>黑</w:t>
            </w:r>
            <w:r>
              <w:rPr>
                <w:rFonts w:hint="eastAsia" w:ascii="宋体" w:hAnsi="宋体" w:cs="苹方-简"/>
                <w:color w:val="000000"/>
                <w:kern w:val="0"/>
                <w:sz w:val="24"/>
              </w:rPr>
              <w:t>鱼</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活、2.5斤/条以上</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r>
              <w:rPr>
                <w:rFonts w:hint="eastAsia" w:ascii="宋体" w:cs="Helvetica"/>
                <w:kern w:val="1"/>
                <w:sz w:val="24"/>
                <w:lang w:val="en-US" w:eastAsia="zh-CN"/>
              </w:rPr>
              <w:t>10%</w:t>
            </w:r>
          </w:p>
        </w:tc>
      </w:tr>
      <w:tr>
        <w:tblPrEx>
          <w:tblCellMar>
            <w:top w:w="0" w:type="dxa"/>
            <w:left w:w="108" w:type="dxa"/>
            <w:bottom w:w="0" w:type="dxa"/>
            <w:right w:w="108" w:type="dxa"/>
          </w:tblCellMar>
        </w:tblPrEx>
        <w:trPr>
          <w:trHeight w:val="549" w:hRule="atLeast"/>
        </w:trPr>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鳊鱼</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活、1.2斤/条以上</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rPr>
            </w:pPr>
            <w:r>
              <w:rPr>
                <w:rFonts w:hint="eastAsia" w:ascii="宋体" w:cs="Helvetica"/>
                <w:kern w:val="1"/>
                <w:sz w:val="24"/>
                <w:lang w:val="en-US" w:eastAsia="zh-CN"/>
              </w:rPr>
              <w:t>10%</w:t>
            </w:r>
          </w:p>
        </w:tc>
      </w:tr>
      <w:tr>
        <w:tblPrEx>
          <w:tblCellMar>
            <w:top w:w="0" w:type="dxa"/>
            <w:left w:w="108" w:type="dxa"/>
            <w:bottom w:w="0" w:type="dxa"/>
            <w:right w:w="108" w:type="dxa"/>
          </w:tblCellMar>
        </w:tblPrEx>
        <w:trPr>
          <w:trHeight w:val="549" w:hRule="atLeast"/>
        </w:trPr>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eastAsiaTheme="minorEastAsia"/>
                <w:color w:val="000000"/>
                <w:kern w:val="0"/>
                <w:sz w:val="24"/>
                <w:lang w:eastAsia="zh-CN"/>
              </w:rPr>
            </w:pPr>
            <w:r>
              <w:rPr>
                <w:rFonts w:hint="eastAsia" w:ascii="宋体" w:hAnsi="宋体" w:cs="苹方-简"/>
                <w:color w:val="000000"/>
                <w:kern w:val="0"/>
                <w:sz w:val="24"/>
                <w:lang w:eastAsia="zh-CN"/>
              </w:rPr>
              <w:t>综合</w:t>
            </w:r>
          </w:p>
        </w:tc>
        <w:tc>
          <w:tcPr>
            <w:tcW w:w="6480"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jc w:val="both"/>
        <w:rPr>
          <w:rFonts w:hint="eastAsia" w:ascii="宋体" w:hAnsi="宋体" w:cs="宋体"/>
          <w:b/>
          <w:bCs/>
          <w:lang w:eastAsia="zh-CN"/>
        </w:rPr>
      </w:pPr>
    </w:p>
    <w:p>
      <w:pPr>
        <w:autoSpaceDE w:val="0"/>
        <w:autoSpaceDN w:val="0"/>
        <w:adjustRightInd w:val="0"/>
        <w:jc w:val="both"/>
        <w:rPr>
          <w:rFonts w:hint="eastAsia" w:ascii="宋体" w:hAnsi="宋体" w:cs="宋体"/>
          <w:b/>
          <w:bCs/>
          <w:lang w:eastAsia="zh-CN"/>
        </w:rPr>
      </w:pPr>
    </w:p>
    <w:p>
      <w:pPr>
        <w:autoSpaceDE w:val="0"/>
        <w:autoSpaceDN w:val="0"/>
        <w:adjustRightInd w:val="0"/>
        <w:jc w:val="both"/>
        <w:rPr>
          <w:rFonts w:hint="eastAsia" w:ascii="宋体" w:hAnsi="宋体" w:cs="宋体"/>
          <w:b/>
          <w:bCs/>
          <w:lang w:eastAsia="zh-CN"/>
        </w:rPr>
      </w:pPr>
    </w:p>
    <w:p>
      <w:pPr>
        <w:autoSpaceDE w:val="0"/>
        <w:autoSpaceDN w:val="0"/>
        <w:adjustRightInd w:val="0"/>
        <w:ind w:firstLine="843" w:firstLineChars="400"/>
        <w:jc w:val="both"/>
        <w:rPr>
          <w:rFonts w:ascii="宋体" w:cs="Helvetica Neue"/>
          <w:color w:val="000000"/>
          <w:kern w:val="0"/>
          <w:sz w:val="32"/>
          <w:szCs w:val="32"/>
        </w:rPr>
      </w:pPr>
      <w:r>
        <w:rPr>
          <w:rFonts w:hint="eastAsia" w:ascii="宋体" w:hAnsi="宋体" w:cs="宋体"/>
          <w:b/>
          <w:bCs/>
          <w:lang w:eastAsia="zh-CN"/>
        </w:rPr>
        <w:t>要求：</w:t>
      </w:r>
      <w:r>
        <w:rPr>
          <w:rFonts w:hint="eastAsia" w:ascii="宋体" w:hAnsi="宋体" w:cs="宋体"/>
          <w:b/>
          <w:bCs/>
          <w:lang w:val="en-US" w:eastAsia="zh-CN"/>
        </w:rPr>
        <w:t>1.活</w:t>
      </w:r>
      <w:r>
        <w:rPr>
          <w:rFonts w:hint="eastAsia" w:ascii="宋体" w:hAnsi="宋体" w:cs="宋体"/>
          <w:b/>
          <w:bCs/>
        </w:rPr>
        <w:t>鱼现场活杀</w:t>
      </w:r>
    </w:p>
    <w:p>
      <w:pPr>
        <w:keepNext w:val="0"/>
        <w:keepLines w:val="0"/>
        <w:pageBreakBefore w:val="0"/>
        <w:widowControl w:val="0"/>
        <w:numPr>
          <w:numId w:val="0"/>
        </w:numPr>
        <w:kinsoku/>
        <w:wordWrap/>
        <w:overflowPunct/>
        <w:topLinePunct w:val="0"/>
        <w:autoSpaceDE w:val="0"/>
        <w:autoSpaceDN w:val="0"/>
        <w:bidi w:val="0"/>
        <w:adjustRightInd w:val="0"/>
        <w:snapToGrid/>
        <w:spacing w:line="360" w:lineRule="auto"/>
        <w:ind w:firstLine="1476" w:firstLineChars="700"/>
        <w:textAlignment w:val="auto"/>
        <w:rPr>
          <w:rFonts w:hint="eastAsia" w:ascii="宋体" w:hAnsi="宋体" w:cs="宋体"/>
          <w:b/>
          <w:bCs/>
        </w:rPr>
      </w:pPr>
      <w:r>
        <w:rPr>
          <w:rFonts w:hint="eastAsia" w:ascii="宋体" w:hAnsi="宋体" w:cs="宋体"/>
          <w:b/>
          <w:bCs/>
          <w:lang w:val="en-US" w:eastAsia="zh-CN"/>
        </w:rPr>
        <w:t>2.</w:t>
      </w:r>
      <w:r>
        <w:rPr>
          <w:rFonts w:hint="eastAsia" w:ascii="宋体" w:hAnsi="宋体" w:cs="宋体"/>
          <w:b/>
          <w:bCs/>
        </w:rPr>
        <w:t>投标价明显低于正常价格的，不作计分依据，但一旦中标，按投标价为准。</w:t>
      </w:r>
      <w:r>
        <w:rPr>
          <w:rFonts w:hint="eastAsia" w:ascii="宋体" w:hAnsi="宋体" w:cs="苹方-简"/>
          <w:color w:val="000000"/>
          <w:kern w:val="0"/>
          <w:sz w:val="24"/>
        </w:rPr>
        <w:tab/>
      </w:r>
      <w:r>
        <w:rPr>
          <w:rFonts w:hint="eastAsia" w:ascii="宋体" w:hAnsi="宋体" w:cs="苹方-简"/>
          <w:color w:val="000000"/>
          <w:kern w:val="0"/>
          <w:sz w:val="24"/>
        </w:rPr>
        <w:tab/>
      </w:r>
      <w:r>
        <w:rPr>
          <w:rFonts w:hint="eastAsia" w:ascii="宋体" w:hAnsi="宋体" w:cs="苹方-简"/>
          <w:color w:val="000000"/>
          <w:kern w:val="0"/>
          <w:sz w:val="24"/>
        </w:rPr>
        <w:tab/>
      </w:r>
      <w:r>
        <w:rPr>
          <w:rFonts w:hint="eastAsia" w:ascii="宋体" w:hAnsi="宋体" w:cs="苹方-简"/>
          <w:color w:val="000000"/>
          <w:kern w:val="0"/>
          <w:sz w:val="24"/>
          <w:lang w:val="en-US" w:eastAsia="zh-CN"/>
        </w:rPr>
        <w:t xml:space="preserve">     </w:t>
      </w:r>
      <w:r>
        <w:rPr>
          <w:rFonts w:hint="eastAsia" w:ascii="宋体" w:hAnsi="宋体" w:cs="宋体"/>
          <w:b/>
          <w:bCs/>
          <w:lang w:val="en-US" w:eastAsia="zh-CN"/>
        </w:rPr>
        <w:t>3.当招标价格超过市场价格上下15%，终止合同，重新招标。</w:t>
      </w:r>
    </w:p>
    <w:p>
      <w:pPr>
        <w:autoSpaceDE w:val="0"/>
        <w:autoSpaceDN w:val="0"/>
        <w:adjustRightInd w:val="0"/>
        <w:ind w:firstLine="1680" w:firstLineChars="700"/>
        <w:jc w:val="both"/>
        <w:rPr>
          <w:rFonts w:hint="default" w:ascii="宋体" w:hAnsi="宋体" w:cs="苹方-简" w:eastAsiaTheme="minorEastAsia"/>
          <w:color w:val="000000"/>
          <w:kern w:val="0"/>
          <w:sz w:val="24"/>
          <w:lang w:val="en-US" w:eastAsia="zh-CN"/>
        </w:rPr>
      </w:pP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hAnsi="宋体" w:cs="苹方-简"/>
          <w:color w:val="000000"/>
          <w:kern w:val="0"/>
          <w:sz w:val="24"/>
        </w:rPr>
      </w:pPr>
    </w:p>
    <w:p>
      <w:pPr>
        <w:wordWrap w:val="0"/>
        <w:autoSpaceDE w:val="0"/>
        <w:autoSpaceDN w:val="0"/>
        <w:adjustRightInd w:val="0"/>
        <w:jc w:val="right"/>
        <w:rPr>
          <w:rFonts w:ascii="宋体" w:cs="Helvetica Neue"/>
          <w:color w:val="000000"/>
          <w:kern w:val="0"/>
          <w:sz w:val="24"/>
        </w:rPr>
      </w:pPr>
      <w:r>
        <w:rPr>
          <w:rFonts w:hint="eastAsia" w:ascii="宋体" w:hAnsi="宋体" w:cs="苹方-简"/>
          <w:color w:val="000000"/>
          <w:kern w:val="0"/>
          <w:sz w:val="24"/>
        </w:rPr>
        <w:t xml:space="preserve">                                                   年       月    日</w:t>
      </w:r>
    </w:p>
    <w:p>
      <w:pPr>
        <w:wordWrap w:val="0"/>
        <w:autoSpaceDE w:val="0"/>
        <w:autoSpaceDN w:val="0"/>
        <w:adjustRightInd w:val="0"/>
        <w:ind w:right="640"/>
        <w:jc w:val="right"/>
        <w:rPr>
          <w:rFonts w:ascii="宋体" w:cs="Helvetica Neue"/>
          <w:color w:val="000000"/>
          <w:kern w:val="0"/>
          <w:sz w:val="30"/>
          <w:szCs w:val="30"/>
        </w:rPr>
      </w:pPr>
      <w:r>
        <w:rPr>
          <w:rFonts w:hint="eastAsia" w:ascii="宋体" w:cs="Helvetica Neue"/>
          <w:color w:val="000000"/>
          <w:kern w:val="0"/>
          <w:sz w:val="30"/>
          <w:szCs w:val="30"/>
        </w:rPr>
        <w:t xml:space="preserve"> </w:t>
      </w: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jc w:val="both"/>
        <w:rPr>
          <w:rFonts w:hint="default"/>
          <w:lang w:val="en-US" w:eastAsia="zh-CN"/>
        </w:rPr>
      </w:pPr>
    </w:p>
    <w:p>
      <w:pPr>
        <w:autoSpaceDE w:val="0"/>
        <w:autoSpaceDN w:val="0"/>
        <w:adjustRightInd w:val="0"/>
        <w:jc w:val="center"/>
        <w:rPr>
          <w:rFonts w:ascii="宋体" w:cs="Helvetica Neue"/>
          <w:color w:val="000000"/>
          <w:kern w:val="0"/>
          <w:sz w:val="28"/>
          <w:szCs w:val="28"/>
        </w:rPr>
      </w:pPr>
      <w:r>
        <w:rPr>
          <w:rFonts w:hint="eastAsia" w:ascii="宋体" w:cs="Helvetica Neue"/>
          <w:color w:val="000000"/>
          <w:kern w:val="0"/>
          <w:sz w:val="28"/>
          <w:szCs w:val="28"/>
        </w:rPr>
        <w:t>食堂主副食品投标报价单</w:t>
      </w:r>
    </w:p>
    <w:p>
      <w:pPr>
        <w:autoSpaceDE w:val="0"/>
        <w:autoSpaceDN w:val="0"/>
        <w:adjustRightInd w:val="0"/>
        <w:jc w:val="center"/>
        <w:rPr>
          <w:rFonts w:hint="eastAsia" w:ascii="宋体" w:cs="Helvetica Neue"/>
          <w:color w:val="000000"/>
          <w:kern w:val="0"/>
          <w:sz w:val="28"/>
          <w:szCs w:val="28"/>
        </w:rPr>
      </w:pPr>
      <w:r>
        <w:rPr>
          <w:rFonts w:hint="eastAsia" w:ascii="宋体" w:cs="Helvetica Neue"/>
          <w:color w:val="000000"/>
          <w:kern w:val="0"/>
          <w:sz w:val="28"/>
          <w:szCs w:val="28"/>
        </w:rPr>
        <w:t>（</w:t>
      </w:r>
      <w:r>
        <w:rPr>
          <w:rFonts w:hint="eastAsia" w:ascii="宋体" w:cs="Helvetica Neue"/>
          <w:color w:val="000000"/>
          <w:kern w:val="0"/>
          <w:sz w:val="28"/>
          <w:szCs w:val="28"/>
          <w:lang w:eastAsia="zh-CN"/>
        </w:rPr>
        <w:t>虾类</w:t>
      </w:r>
      <w:r>
        <w:rPr>
          <w:rFonts w:hint="eastAsia" w:ascii="宋体" w:cs="Helvetica Neue"/>
          <w:color w:val="000000"/>
          <w:kern w:val="0"/>
          <w:sz w:val="28"/>
          <w:szCs w:val="28"/>
        </w:rPr>
        <w:t>）</w:t>
      </w:r>
    </w:p>
    <w:tbl>
      <w:tblPr>
        <w:tblStyle w:val="4"/>
        <w:tblpPr w:leftFromText="180" w:rightFromText="180" w:vertAnchor="text" w:horzAnchor="page" w:tblpX="1692" w:tblpY="202"/>
        <w:tblOverlap w:val="never"/>
        <w:tblW w:w="8940" w:type="dxa"/>
        <w:tblInd w:w="0" w:type="dxa"/>
        <w:tblLayout w:type="fixed"/>
        <w:tblCellMar>
          <w:top w:w="0" w:type="dxa"/>
          <w:left w:w="108" w:type="dxa"/>
          <w:bottom w:w="0" w:type="dxa"/>
          <w:right w:w="108" w:type="dxa"/>
        </w:tblCellMar>
      </w:tblPr>
      <w:tblGrid>
        <w:gridCol w:w="2235"/>
        <w:gridCol w:w="2235"/>
        <w:gridCol w:w="2235"/>
        <w:gridCol w:w="2235"/>
      </w:tblGrid>
      <w:tr>
        <w:tblPrEx>
          <w:tblCellMar>
            <w:top w:w="0" w:type="dxa"/>
            <w:left w:w="108" w:type="dxa"/>
            <w:bottom w:w="0" w:type="dxa"/>
            <w:right w:w="108" w:type="dxa"/>
          </w:tblCellMar>
        </w:tblPrEx>
        <w:trPr>
          <w:trHeight w:val="702" w:hRule="atLeast"/>
        </w:trPr>
        <w:tc>
          <w:tcPr>
            <w:tcW w:w="223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223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val="en-US" w:eastAsia="zh-CN"/>
              </w:rPr>
            </w:pPr>
            <w:r>
              <w:rPr>
                <w:rFonts w:hint="eastAsia" w:ascii="宋体" w:hAnsi="宋体" w:cs="苹方-简"/>
                <w:color w:val="000000"/>
                <w:kern w:val="0"/>
                <w:sz w:val="24"/>
              </w:rPr>
              <w:t>价格</w:t>
            </w:r>
            <w:r>
              <w:rPr>
                <w:rFonts w:hint="eastAsia" w:ascii="宋体" w:hAnsi="宋体" w:cs="苹方-简"/>
                <w:color w:val="000000"/>
                <w:kern w:val="0"/>
                <w:sz w:val="24"/>
                <w:lang w:val="en-US" w:eastAsia="zh-CN"/>
              </w:rPr>
              <w:t>(元/斤）</w:t>
            </w:r>
          </w:p>
        </w:tc>
        <w:tc>
          <w:tcPr>
            <w:tcW w:w="223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223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cs="Helvetica"/>
                <w:kern w:val="1"/>
                <w:sz w:val="24"/>
                <w:lang w:val="en-US" w:eastAsia="zh-CN"/>
              </w:rPr>
              <w:t>占比</w:t>
            </w:r>
          </w:p>
        </w:tc>
      </w:tr>
      <w:tr>
        <w:tblPrEx>
          <w:tblCellMar>
            <w:top w:w="0" w:type="dxa"/>
            <w:left w:w="108" w:type="dxa"/>
            <w:bottom w:w="0" w:type="dxa"/>
            <w:right w:w="108" w:type="dxa"/>
          </w:tblCellMar>
        </w:tblPrEx>
        <w:trPr>
          <w:trHeight w:val="781" w:hRule="atLeast"/>
        </w:trPr>
        <w:tc>
          <w:tcPr>
            <w:tcW w:w="223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eastAsia="zh-CN"/>
              </w:rPr>
            </w:pPr>
            <w:r>
              <w:rPr>
                <w:rFonts w:hint="eastAsia" w:ascii="宋体" w:hAnsi="宋体" w:cs="苹方-简"/>
                <w:color w:val="000000"/>
                <w:kern w:val="0"/>
                <w:sz w:val="24"/>
                <w:lang w:eastAsia="zh-CN"/>
              </w:rPr>
              <w:t>活对虾</w:t>
            </w:r>
          </w:p>
        </w:tc>
        <w:tc>
          <w:tcPr>
            <w:tcW w:w="223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p>
        </w:tc>
        <w:tc>
          <w:tcPr>
            <w:tcW w:w="223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hAnsi="宋体" w:cs="宋体"/>
                <w:kern w:val="2"/>
                <w:sz w:val="21"/>
                <w:szCs w:val="21"/>
                <w:lang w:val="en-US" w:eastAsia="zh-CN" w:bidi="ar-SA"/>
              </w:rPr>
              <w:t>活体、</w:t>
            </w:r>
            <w:r>
              <w:rPr>
                <w:rFonts w:hint="eastAsia" w:ascii="宋体" w:hAnsi="宋体" w:cs="宋体" w:eastAsiaTheme="minorEastAsia"/>
                <w:kern w:val="2"/>
                <w:sz w:val="21"/>
                <w:szCs w:val="21"/>
                <w:lang w:val="en-US" w:eastAsia="zh-CN" w:bidi="ar-SA"/>
              </w:rPr>
              <w:t>35—40只</w:t>
            </w:r>
            <w:r>
              <w:rPr>
                <w:rFonts w:hint="eastAsia" w:ascii="宋体" w:hAnsi="宋体" w:cs="宋体"/>
                <w:kern w:val="2"/>
                <w:sz w:val="21"/>
                <w:szCs w:val="21"/>
                <w:lang w:val="en-US" w:eastAsia="zh-CN" w:bidi="ar-SA"/>
              </w:rPr>
              <w:t>/斤</w:t>
            </w:r>
          </w:p>
        </w:tc>
        <w:tc>
          <w:tcPr>
            <w:tcW w:w="223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r>
              <w:rPr>
                <w:rFonts w:hint="eastAsia" w:ascii="宋体" w:cs="Helvetica"/>
                <w:kern w:val="1"/>
                <w:sz w:val="24"/>
                <w:lang w:val="en-US" w:eastAsia="zh-CN"/>
              </w:rPr>
              <w:t>100%</w:t>
            </w:r>
          </w:p>
        </w:tc>
      </w:tr>
      <w:tr>
        <w:tblPrEx>
          <w:tblCellMar>
            <w:top w:w="0" w:type="dxa"/>
            <w:left w:w="108" w:type="dxa"/>
            <w:bottom w:w="0" w:type="dxa"/>
            <w:right w:w="108" w:type="dxa"/>
          </w:tblCellMar>
        </w:tblPrEx>
        <w:trPr>
          <w:trHeight w:val="831" w:hRule="atLeast"/>
        </w:trPr>
        <w:tc>
          <w:tcPr>
            <w:tcW w:w="223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eastAsiaTheme="minorEastAsia"/>
                <w:color w:val="000000"/>
                <w:kern w:val="0"/>
                <w:sz w:val="24"/>
                <w:lang w:eastAsia="zh-CN"/>
              </w:rPr>
            </w:pPr>
            <w:r>
              <w:rPr>
                <w:rFonts w:hint="eastAsia" w:ascii="宋体" w:hAnsi="宋体" w:cs="苹方-简"/>
                <w:color w:val="000000"/>
                <w:kern w:val="0"/>
                <w:sz w:val="24"/>
                <w:lang w:eastAsia="zh-CN"/>
              </w:rPr>
              <w:t>综合</w:t>
            </w:r>
          </w:p>
        </w:tc>
        <w:tc>
          <w:tcPr>
            <w:tcW w:w="6705"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jc w:val="both"/>
        <w:rPr>
          <w:rFonts w:ascii="宋体" w:cs="Helvetica Neue"/>
          <w:color w:val="000000"/>
          <w:kern w:val="0"/>
          <w:sz w:val="24"/>
        </w:rPr>
      </w:pPr>
      <w:bookmarkStart w:id="0" w:name="_GoBack"/>
      <w:bookmarkEnd w:id="0"/>
    </w:p>
    <w:p>
      <w:pPr>
        <w:autoSpaceDE w:val="0"/>
        <w:autoSpaceDN w:val="0"/>
        <w:adjustRightInd w:val="0"/>
        <w:ind w:left="3360" w:leftChars="1600" w:firstLine="2100" w:firstLineChars="875"/>
        <w:rPr>
          <w:rFonts w:ascii="宋体" w:cs="Helvetica Neue"/>
          <w:color w:val="000000"/>
          <w:kern w:val="0"/>
          <w:sz w:val="24"/>
        </w:rPr>
      </w:pP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textAlignment w:val="auto"/>
        <w:rPr>
          <w:rFonts w:hint="eastAsia" w:ascii="宋体" w:hAnsi="宋体" w:cs="宋体"/>
          <w:b/>
          <w:bCs/>
        </w:rPr>
      </w:pPr>
      <w:r>
        <w:rPr>
          <w:rFonts w:hint="eastAsia" w:ascii="宋体" w:hAnsi="宋体" w:cs="宋体"/>
          <w:b/>
          <w:bCs/>
        </w:rPr>
        <w:t>投标价明显低于正常价格的，不作计分依据，但一旦中标，按投标价为准。</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360" w:lineRule="auto"/>
        <w:textAlignment w:val="auto"/>
        <w:rPr>
          <w:rFonts w:hint="eastAsia" w:ascii="宋体" w:hAnsi="宋体" w:cs="宋体"/>
          <w:b/>
          <w:bCs/>
        </w:rPr>
      </w:pPr>
      <w:r>
        <w:rPr>
          <w:rFonts w:hint="eastAsia" w:ascii="宋体" w:hAnsi="宋体" w:cs="宋体"/>
          <w:b/>
          <w:bCs/>
          <w:lang w:val="en-US" w:eastAsia="zh-CN"/>
        </w:rPr>
        <w:t>当招标价格超过市场价格上下15%，终止合同，重新招标。</w:t>
      </w:r>
    </w:p>
    <w:p>
      <w:pPr>
        <w:autoSpaceDE w:val="0"/>
        <w:autoSpaceDN w:val="0"/>
        <w:adjustRightInd w:val="0"/>
        <w:ind w:left="5460" w:firstLine="42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投标人：</w:t>
      </w:r>
    </w:p>
    <w:p>
      <w:pPr>
        <w:autoSpaceDE w:val="0"/>
        <w:autoSpaceDN w:val="0"/>
        <w:adjustRightInd w:val="0"/>
        <w:ind w:left="5496" w:leftChars="2617" w:firstLine="1080" w:firstLineChars="45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联系电话：</w:t>
      </w:r>
    </w:p>
    <w:p>
      <w:pPr>
        <w:autoSpaceDE w:val="0"/>
        <w:autoSpaceDN w:val="0"/>
        <w:adjustRightInd w:val="0"/>
        <w:ind w:left="5040" w:leftChars="2400" w:firstLine="1536" w:firstLineChars="64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门市地点：</w:t>
      </w:r>
    </w:p>
    <w:p>
      <w:pPr>
        <w:autoSpaceDE w:val="0"/>
        <w:autoSpaceDN w:val="0"/>
        <w:adjustRightInd w:val="0"/>
        <w:jc w:val="center"/>
        <w:rPr>
          <w:rFonts w:ascii="宋体" w:cs="Helvetica Neue"/>
          <w:color w:val="000000"/>
          <w:kern w:val="0"/>
          <w:sz w:val="24"/>
        </w:rPr>
      </w:pPr>
    </w:p>
    <w:p>
      <w:pPr>
        <w:autoSpaceDE w:val="0"/>
        <w:autoSpaceDN w:val="0"/>
        <w:adjustRightInd w:val="0"/>
        <w:jc w:val="right"/>
        <w:rPr>
          <w:rFonts w:ascii="宋体" w:cs="Helvetica Neue"/>
          <w:color w:val="000000"/>
          <w:kern w:val="0"/>
          <w:szCs w:val="21"/>
        </w:rPr>
      </w:pPr>
      <w:r>
        <w:rPr>
          <w:rFonts w:hint="eastAsia" w:ascii="宋体" w:cs="Helvetica Neue"/>
          <w:color w:val="000000"/>
          <w:kern w:val="0"/>
          <w:sz w:val="24"/>
        </w:rPr>
        <w:t>年     月      日</w:t>
      </w:r>
    </w:p>
    <w:p>
      <w:pPr>
        <w:wordWrap w:val="0"/>
        <w:autoSpaceDE w:val="0"/>
        <w:autoSpaceDN w:val="0"/>
        <w:adjustRightInd w:val="0"/>
        <w:ind w:right="640"/>
        <w:jc w:val="both"/>
        <w:rPr>
          <w:rFonts w:hint="default"/>
          <w:lang w:val="en-US" w:eastAsia="zh-CN"/>
        </w:rPr>
      </w:pPr>
    </w:p>
    <w:p>
      <w:pPr>
        <w:wordWrap w:val="0"/>
        <w:autoSpaceDE w:val="0"/>
        <w:autoSpaceDN w:val="0"/>
        <w:adjustRightInd w:val="0"/>
        <w:ind w:right="640"/>
        <w:jc w:val="both"/>
        <w:rPr>
          <w:rFonts w:hint="default"/>
          <w:lang w:val="en-US"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keepNext w:val="0"/>
        <w:keepLines w:val="0"/>
        <w:pageBreakBefore w:val="0"/>
        <w:widowControl w:val="0"/>
        <w:kinsoku/>
        <w:wordWrap/>
        <w:overflowPunct/>
        <w:topLinePunct w:val="0"/>
        <w:bidi w:val="0"/>
        <w:snapToGrid/>
        <w:spacing w:line="300" w:lineRule="auto"/>
        <w:textAlignment w:val="auto"/>
        <w:rPr>
          <w:rFonts w:hint="default" w:ascii="宋体" w:hAnsi="宋体"/>
          <w:sz w:val="21"/>
          <w:szCs w:val="21"/>
          <w:lang w:val="en-US" w:eastAsia="zh-CN"/>
        </w:rPr>
      </w:pPr>
    </w:p>
    <w:sectPr>
      <w:pgSz w:w="11906" w:h="16838"/>
      <w:pgMar w:top="1440" w:right="1417" w:bottom="1440" w:left="141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苹方-简">
    <w:altName w:val="新宋体"/>
    <w:panose1 w:val="00000000000000000000"/>
    <w:charset w:val="86"/>
    <w:family w:val="auto"/>
    <w:pitch w:val="default"/>
    <w:sig w:usb0="00000000" w:usb1="00000000" w:usb2="00000010" w:usb3="00000000" w:csb0="00040000" w:csb1="00000000"/>
  </w:font>
  <w:font w:name="Helvetica Neue">
    <w:altName w:val="Times New Roman"/>
    <w:panose1 w:val="00000000000000000000"/>
    <w:charset w:val="00"/>
    <w:family w:val="roman"/>
    <w:pitch w:val="default"/>
    <w:sig w:usb0="00000000" w:usb1="00000000" w:usb2="00000000" w:usb3="00000000" w:csb0="00000001" w:csb1="00000000"/>
  </w:font>
  <w:font w:name="Helvetica">
    <w:altName w:val="Arial"/>
    <w:panose1 w:val="020B0504020202020204"/>
    <w:charset w:val="00"/>
    <w:family w:val="swiss"/>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5D977"/>
    <w:multiLevelType w:val="singleLevel"/>
    <w:tmpl w:val="01E5D977"/>
    <w:lvl w:ilvl="0" w:tentative="0">
      <w:start w:val="1"/>
      <w:numFmt w:val="decimal"/>
      <w:lvlText w:val="%1."/>
      <w:lvlJc w:val="left"/>
      <w:pPr>
        <w:tabs>
          <w:tab w:val="left" w:pos="312"/>
        </w:tabs>
      </w:pPr>
    </w:lvl>
  </w:abstractNum>
  <w:abstractNum w:abstractNumId="1">
    <w:nsid w:val="51023B5C"/>
    <w:multiLevelType w:val="singleLevel"/>
    <w:tmpl w:val="51023B5C"/>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D1B3B"/>
    <w:rsid w:val="00114578"/>
    <w:rsid w:val="010221BC"/>
    <w:rsid w:val="021B727C"/>
    <w:rsid w:val="033D7401"/>
    <w:rsid w:val="034F3EAF"/>
    <w:rsid w:val="03B20D84"/>
    <w:rsid w:val="041615A8"/>
    <w:rsid w:val="04211316"/>
    <w:rsid w:val="044821A2"/>
    <w:rsid w:val="049B4470"/>
    <w:rsid w:val="04C54326"/>
    <w:rsid w:val="06594F17"/>
    <w:rsid w:val="06BD6CD5"/>
    <w:rsid w:val="06D73511"/>
    <w:rsid w:val="08363764"/>
    <w:rsid w:val="0AB54B51"/>
    <w:rsid w:val="0C3378C9"/>
    <w:rsid w:val="0DE15540"/>
    <w:rsid w:val="0E1B0FA6"/>
    <w:rsid w:val="0EF54E10"/>
    <w:rsid w:val="0F8429B5"/>
    <w:rsid w:val="0F9D1385"/>
    <w:rsid w:val="0FA67E1D"/>
    <w:rsid w:val="14DF6F74"/>
    <w:rsid w:val="15D548CB"/>
    <w:rsid w:val="181C4663"/>
    <w:rsid w:val="18DC625C"/>
    <w:rsid w:val="1C53696B"/>
    <w:rsid w:val="1C871DB5"/>
    <w:rsid w:val="1D4C4F44"/>
    <w:rsid w:val="1D895CD4"/>
    <w:rsid w:val="1E03075A"/>
    <w:rsid w:val="1F352EDE"/>
    <w:rsid w:val="1FB73B9B"/>
    <w:rsid w:val="1FD26316"/>
    <w:rsid w:val="1FD95CB2"/>
    <w:rsid w:val="20797AA4"/>
    <w:rsid w:val="22EF4267"/>
    <w:rsid w:val="25905ABC"/>
    <w:rsid w:val="273971B9"/>
    <w:rsid w:val="27D0725F"/>
    <w:rsid w:val="283B7CDB"/>
    <w:rsid w:val="291760DD"/>
    <w:rsid w:val="2BC50F72"/>
    <w:rsid w:val="2C8E6199"/>
    <w:rsid w:val="2E240840"/>
    <w:rsid w:val="2E593283"/>
    <w:rsid w:val="2F8775CE"/>
    <w:rsid w:val="2FC92F65"/>
    <w:rsid w:val="30532E55"/>
    <w:rsid w:val="31F06D6E"/>
    <w:rsid w:val="320B71F9"/>
    <w:rsid w:val="3249512B"/>
    <w:rsid w:val="32E22614"/>
    <w:rsid w:val="331D5874"/>
    <w:rsid w:val="33235663"/>
    <w:rsid w:val="332406F5"/>
    <w:rsid w:val="33475065"/>
    <w:rsid w:val="33CF46FE"/>
    <w:rsid w:val="340C3BD9"/>
    <w:rsid w:val="34B81403"/>
    <w:rsid w:val="35DE5CC0"/>
    <w:rsid w:val="3705003A"/>
    <w:rsid w:val="38C665F1"/>
    <w:rsid w:val="392E2527"/>
    <w:rsid w:val="3A224868"/>
    <w:rsid w:val="3A5B175D"/>
    <w:rsid w:val="3B36772E"/>
    <w:rsid w:val="3C4C2E40"/>
    <w:rsid w:val="3CBE4FB6"/>
    <w:rsid w:val="3D52159B"/>
    <w:rsid w:val="3D6D7B75"/>
    <w:rsid w:val="3D752CC7"/>
    <w:rsid w:val="3E01634B"/>
    <w:rsid w:val="3E656393"/>
    <w:rsid w:val="40107C50"/>
    <w:rsid w:val="41882D64"/>
    <w:rsid w:val="429607E6"/>
    <w:rsid w:val="440F2B1C"/>
    <w:rsid w:val="47266EE1"/>
    <w:rsid w:val="486D4853"/>
    <w:rsid w:val="487450BD"/>
    <w:rsid w:val="48DC2096"/>
    <w:rsid w:val="49321267"/>
    <w:rsid w:val="4A3933C8"/>
    <w:rsid w:val="4B224169"/>
    <w:rsid w:val="4CFE1606"/>
    <w:rsid w:val="4D1673BE"/>
    <w:rsid w:val="4DDA5171"/>
    <w:rsid w:val="4E841F86"/>
    <w:rsid w:val="4EBF3B23"/>
    <w:rsid w:val="4F2916A8"/>
    <w:rsid w:val="51EC25FC"/>
    <w:rsid w:val="534729C4"/>
    <w:rsid w:val="535254B2"/>
    <w:rsid w:val="53696015"/>
    <w:rsid w:val="53E67E97"/>
    <w:rsid w:val="545C69E4"/>
    <w:rsid w:val="557715DB"/>
    <w:rsid w:val="5580012D"/>
    <w:rsid w:val="57234DCE"/>
    <w:rsid w:val="57245BFF"/>
    <w:rsid w:val="579144E5"/>
    <w:rsid w:val="579F3584"/>
    <w:rsid w:val="57F2415B"/>
    <w:rsid w:val="584C2F43"/>
    <w:rsid w:val="58D11578"/>
    <w:rsid w:val="58E43318"/>
    <w:rsid w:val="59D43022"/>
    <w:rsid w:val="5A1B58F6"/>
    <w:rsid w:val="5A491606"/>
    <w:rsid w:val="5B110AA3"/>
    <w:rsid w:val="5BF41CA1"/>
    <w:rsid w:val="5CC04C4A"/>
    <w:rsid w:val="5D274AFE"/>
    <w:rsid w:val="5D922F2F"/>
    <w:rsid w:val="5DAA07DA"/>
    <w:rsid w:val="5ECE0344"/>
    <w:rsid w:val="5F195CE9"/>
    <w:rsid w:val="5FCB68E9"/>
    <w:rsid w:val="60C76AC8"/>
    <w:rsid w:val="61524A2A"/>
    <w:rsid w:val="62596B59"/>
    <w:rsid w:val="62EB4582"/>
    <w:rsid w:val="63043A27"/>
    <w:rsid w:val="6327089C"/>
    <w:rsid w:val="6331088B"/>
    <w:rsid w:val="645022CC"/>
    <w:rsid w:val="65734463"/>
    <w:rsid w:val="65A07113"/>
    <w:rsid w:val="65BF4D1D"/>
    <w:rsid w:val="65DD1B3B"/>
    <w:rsid w:val="65FF30B4"/>
    <w:rsid w:val="6628351D"/>
    <w:rsid w:val="667F0E1D"/>
    <w:rsid w:val="670D5222"/>
    <w:rsid w:val="69C07FC1"/>
    <w:rsid w:val="6A12514A"/>
    <w:rsid w:val="6A5602F3"/>
    <w:rsid w:val="6AF13509"/>
    <w:rsid w:val="6BE47E54"/>
    <w:rsid w:val="6D1413E6"/>
    <w:rsid w:val="6D574B63"/>
    <w:rsid w:val="70C1495A"/>
    <w:rsid w:val="71E5030C"/>
    <w:rsid w:val="721B0189"/>
    <w:rsid w:val="722E68EC"/>
    <w:rsid w:val="74740809"/>
    <w:rsid w:val="74E454B6"/>
    <w:rsid w:val="75295868"/>
    <w:rsid w:val="7658102C"/>
    <w:rsid w:val="770503B3"/>
    <w:rsid w:val="772E7E04"/>
    <w:rsid w:val="77CC62F6"/>
    <w:rsid w:val="78C26158"/>
    <w:rsid w:val="78D47884"/>
    <w:rsid w:val="79641084"/>
    <w:rsid w:val="797E4630"/>
    <w:rsid w:val="79D37F53"/>
    <w:rsid w:val="79DE52BC"/>
    <w:rsid w:val="7AF9209D"/>
    <w:rsid w:val="7B505F3C"/>
    <w:rsid w:val="7DD6273B"/>
    <w:rsid w:val="7E1900A7"/>
    <w:rsid w:val="7E3D2C7E"/>
    <w:rsid w:val="7E60511F"/>
    <w:rsid w:val="7F5A7E1A"/>
    <w:rsid w:val="7F775CBC"/>
    <w:rsid w:val="7FD84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41"/>
    <w:basedOn w:val="5"/>
    <w:qFormat/>
    <w:uiPriority w:val="0"/>
    <w:rPr>
      <w:rFonts w:hint="eastAsia" w:ascii="宋体" w:hAnsi="宋体" w:eastAsia="宋体" w:cs="宋体"/>
      <w:b/>
      <w:color w:val="000000"/>
      <w:sz w:val="32"/>
      <w:szCs w:val="32"/>
      <w:u w:val="none"/>
    </w:rPr>
  </w:style>
  <w:style w:type="character" w:customStyle="1" w:styleId="9">
    <w:name w:val="font11"/>
    <w:basedOn w:val="5"/>
    <w:qFormat/>
    <w:uiPriority w:val="0"/>
    <w:rPr>
      <w:rFonts w:hint="eastAsia" w:ascii="宋体" w:hAnsi="宋体" w:eastAsia="宋体" w:cs="宋体"/>
      <w:b/>
      <w:color w:val="000000"/>
      <w:sz w:val="20"/>
      <w:szCs w:val="20"/>
      <w:u w:val="none"/>
    </w:rPr>
  </w:style>
  <w:style w:type="paragraph" w:styleId="10">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2020-07-30T12:32:00Z</dcterms:created>
  <dc:creator>Administrator</dc:creator>
  <cp:lastModifiedBy>阳离子</cp:lastModifiedBy>
  <cp:lastPrinted>2021-04-24T00:30:00Z</cp:lastPrinted>
  <dcterms:modified xsi:type="dcterms:W3CDTF">2021-04-26T00:14:58Z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35E6BA3766A74A6283B1FFBF8895D051</vt:lpwstr>
  </property>
</Properties>
</file>